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FCEF" w14:textId="77777777" w:rsidR="00C14DB1" w:rsidRDefault="00C14DB1" w:rsidP="00C14DB1">
      <w:pPr>
        <w:pStyle w:val="Nadpis1"/>
        <w:rPr>
          <w:rFonts w:ascii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7E739E" wp14:editId="75261DE8">
            <wp:simplePos x="0" y="0"/>
            <wp:positionH relativeFrom="column">
              <wp:posOffset>62230</wp:posOffset>
            </wp:positionH>
            <wp:positionV relativeFrom="paragraph">
              <wp:posOffset>9525</wp:posOffset>
            </wp:positionV>
            <wp:extent cx="724535" cy="802005"/>
            <wp:effectExtent l="0" t="0" r="0" b="0"/>
            <wp:wrapNone/>
            <wp:docPr id="1" name="Obrázek 1" descr="Symboly města - Symboly města - Oficiální stránky Měs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oly města - Symboly města - Oficiální stránky Města ..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</w:t>
      </w:r>
      <w:r>
        <w:rPr>
          <w:rFonts w:ascii="Calibri" w:hAnsi="Calibri" w:cs="Calibri"/>
        </w:rPr>
        <w:t xml:space="preserve">Město Brumov-Bylnice </w:t>
      </w:r>
    </w:p>
    <w:p w14:paraId="07573DDC" w14:textId="77777777" w:rsidR="00C14DB1" w:rsidRDefault="00C14DB1" w:rsidP="00C14DB1">
      <w:pPr>
        <w:pStyle w:val="Zhlav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 xml:space="preserve">                            H. Synkové 942, 763 31 Brumov-Bylnice  </w:t>
      </w:r>
    </w:p>
    <w:p w14:paraId="38ECDD04" w14:textId="77777777" w:rsidR="00D26248" w:rsidRPr="00D26248" w:rsidRDefault="00D26248" w:rsidP="00D26248">
      <w:pPr>
        <w:tabs>
          <w:tab w:val="left" w:pos="162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14:paraId="71E7AFDA" w14:textId="77777777" w:rsidR="00D26248" w:rsidRPr="00D26248" w:rsidRDefault="00D26248" w:rsidP="00D262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60523062" w14:textId="77777777" w:rsidR="00D26248" w:rsidRPr="00D26248" w:rsidRDefault="00D26248" w:rsidP="00D262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4C1718E9" w14:textId="77777777" w:rsidR="00D26248" w:rsidRDefault="00D26248" w:rsidP="00D262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2D237F68" w14:textId="77777777" w:rsidR="00FD66DB" w:rsidRDefault="00FD66DB" w:rsidP="00D262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45DB8DAD" w14:textId="77777777" w:rsidR="00FD66DB" w:rsidRPr="00241ACA" w:rsidRDefault="00FD66DB" w:rsidP="00AB2682">
      <w:pPr>
        <w:tabs>
          <w:tab w:val="left" w:pos="1951"/>
        </w:tabs>
        <w:jc w:val="center"/>
        <w:rPr>
          <w:rFonts w:ascii="Times New Roman" w:hAnsi="Times New Roman"/>
          <w:b/>
          <w:sz w:val="24"/>
          <w:szCs w:val="24"/>
        </w:rPr>
      </w:pPr>
      <w:r w:rsidRPr="00241ACA">
        <w:rPr>
          <w:rFonts w:ascii="Times New Roman" w:hAnsi="Times New Roman"/>
          <w:b/>
          <w:sz w:val="24"/>
          <w:szCs w:val="24"/>
        </w:rPr>
        <w:t xml:space="preserve">Plnění informační povinnosti obcí a měst, podle zákona č. 541/2020 Sb., </w:t>
      </w:r>
      <w:r w:rsidRPr="00241ACA">
        <w:rPr>
          <w:rFonts w:ascii="Times New Roman" w:hAnsi="Times New Roman"/>
          <w:b/>
          <w:i/>
          <w:sz w:val="24"/>
          <w:szCs w:val="24"/>
        </w:rPr>
        <w:t>o odpadech</w:t>
      </w:r>
    </w:p>
    <w:p w14:paraId="12D6F7F9" w14:textId="77777777" w:rsidR="00FD66DB" w:rsidRPr="003647F9" w:rsidRDefault="00FD66DB" w:rsidP="00FD66DB">
      <w:pPr>
        <w:tabs>
          <w:tab w:val="left" w:pos="1951"/>
        </w:tabs>
        <w:jc w:val="both"/>
        <w:rPr>
          <w:rFonts w:ascii="Times New Roman" w:hAnsi="Times New Roman"/>
          <w:sz w:val="21"/>
          <w:szCs w:val="21"/>
        </w:rPr>
      </w:pPr>
      <w:r w:rsidRPr="003647F9">
        <w:rPr>
          <w:rFonts w:ascii="Times New Roman" w:hAnsi="Times New Roman"/>
          <w:sz w:val="21"/>
          <w:szCs w:val="21"/>
        </w:rPr>
        <w:t xml:space="preserve">V souladu s ustanovením § 60 odst. (4) zákona č. 541/2020  Sb. </w:t>
      </w:r>
      <w:r w:rsidRPr="003647F9">
        <w:rPr>
          <w:rFonts w:ascii="Times New Roman" w:hAnsi="Times New Roman"/>
          <w:i/>
          <w:sz w:val="21"/>
          <w:szCs w:val="21"/>
        </w:rPr>
        <w:t>o odpadech,</w:t>
      </w:r>
      <w:r w:rsidRPr="003647F9">
        <w:rPr>
          <w:rFonts w:ascii="Times New Roman" w:hAnsi="Times New Roman"/>
          <w:sz w:val="21"/>
          <w:szCs w:val="21"/>
        </w:rPr>
        <w:t xml:space="preserve"> tímto zveřejňujeme povinné údaje týkající se nakládání s odpady ve městě Brumov-Bylnice v uplynulém roce 202</w:t>
      </w:r>
      <w:r w:rsidR="00CA5B4C" w:rsidRPr="003647F9">
        <w:rPr>
          <w:rFonts w:ascii="Times New Roman" w:hAnsi="Times New Roman"/>
          <w:sz w:val="21"/>
          <w:szCs w:val="21"/>
        </w:rPr>
        <w:t>2</w:t>
      </w:r>
      <w:r w:rsidRPr="003647F9">
        <w:rPr>
          <w:rFonts w:ascii="Times New Roman" w:hAnsi="Times New Roman"/>
          <w:sz w:val="21"/>
          <w:szCs w:val="21"/>
        </w:rPr>
        <w:t xml:space="preserve">. </w:t>
      </w:r>
    </w:p>
    <w:p w14:paraId="5BF3C1EE" w14:textId="77777777" w:rsidR="00FD66DB" w:rsidRPr="003647F9" w:rsidRDefault="00FD66DB" w:rsidP="00FD66DB">
      <w:pPr>
        <w:pStyle w:val="Odstavecseseznamem"/>
        <w:numPr>
          <w:ilvl w:val="0"/>
          <w:numId w:val="1"/>
        </w:numPr>
        <w:tabs>
          <w:tab w:val="left" w:pos="1951"/>
        </w:tabs>
        <w:jc w:val="both"/>
        <w:rPr>
          <w:rFonts w:ascii="Times New Roman" w:hAnsi="Times New Roman"/>
          <w:sz w:val="21"/>
          <w:szCs w:val="21"/>
        </w:rPr>
      </w:pPr>
      <w:r w:rsidRPr="003647F9">
        <w:rPr>
          <w:rFonts w:ascii="Times New Roman" w:hAnsi="Times New Roman"/>
          <w:sz w:val="21"/>
          <w:szCs w:val="21"/>
        </w:rPr>
        <w:t>Podrobný způsob</w:t>
      </w:r>
      <w:r w:rsidR="005C2F5C" w:rsidRPr="003647F9">
        <w:rPr>
          <w:rFonts w:ascii="Times New Roman" w:hAnsi="Times New Roman"/>
          <w:sz w:val="21"/>
          <w:szCs w:val="21"/>
        </w:rPr>
        <w:t xml:space="preserve">, </w:t>
      </w:r>
      <w:r w:rsidRPr="003647F9">
        <w:rPr>
          <w:rFonts w:ascii="Times New Roman" w:hAnsi="Times New Roman"/>
          <w:sz w:val="21"/>
          <w:szCs w:val="21"/>
        </w:rPr>
        <w:t xml:space="preserve">jakým občané města mají nakládat s produkovanými odpady je popsán v platné OZV č. 1/2021, </w:t>
      </w:r>
      <w:r w:rsidRPr="003647F9">
        <w:rPr>
          <w:rFonts w:ascii="Times New Roman" w:hAnsi="Times New Roman"/>
          <w:i/>
          <w:sz w:val="21"/>
          <w:szCs w:val="21"/>
        </w:rPr>
        <w:t>o stanovení obecního systému odpadového hospodářství</w:t>
      </w:r>
      <w:r w:rsidRPr="003647F9">
        <w:rPr>
          <w:rFonts w:ascii="Times New Roman" w:hAnsi="Times New Roman"/>
          <w:sz w:val="21"/>
          <w:szCs w:val="21"/>
        </w:rPr>
        <w:t>.</w:t>
      </w:r>
    </w:p>
    <w:p w14:paraId="3163A353" w14:textId="77777777" w:rsidR="00FD66DB" w:rsidRPr="003647F9" w:rsidRDefault="00FD66DB" w:rsidP="00FD66DB">
      <w:pPr>
        <w:pStyle w:val="Odstavecseseznamem"/>
        <w:numPr>
          <w:ilvl w:val="0"/>
          <w:numId w:val="1"/>
        </w:numPr>
        <w:tabs>
          <w:tab w:val="left" w:pos="1951"/>
        </w:tabs>
        <w:jc w:val="both"/>
        <w:rPr>
          <w:rFonts w:ascii="Times New Roman" w:hAnsi="Times New Roman"/>
          <w:sz w:val="21"/>
          <w:szCs w:val="21"/>
        </w:rPr>
      </w:pPr>
      <w:r w:rsidRPr="003647F9">
        <w:rPr>
          <w:rFonts w:ascii="Times New Roman" w:hAnsi="Times New Roman"/>
          <w:sz w:val="21"/>
          <w:szCs w:val="21"/>
        </w:rPr>
        <w:t xml:space="preserve">Způsob platby místního poplatku za odpad, jeho výše a doba splatnosti je popsán v platné OZV č. 2/2021, </w:t>
      </w:r>
      <w:r w:rsidRPr="003647F9">
        <w:rPr>
          <w:rFonts w:ascii="Times New Roman" w:hAnsi="Times New Roman"/>
          <w:i/>
          <w:sz w:val="21"/>
          <w:szCs w:val="21"/>
        </w:rPr>
        <w:t>o místním poplatku za obecní systém odpadového hospodářství</w:t>
      </w:r>
      <w:r w:rsidRPr="003647F9">
        <w:rPr>
          <w:rFonts w:ascii="Times New Roman" w:hAnsi="Times New Roman"/>
          <w:sz w:val="21"/>
          <w:szCs w:val="21"/>
        </w:rPr>
        <w:t>.</w:t>
      </w:r>
    </w:p>
    <w:p w14:paraId="567D7527" w14:textId="77777777" w:rsidR="00FD66DB" w:rsidRPr="003647F9" w:rsidRDefault="00FD66DB" w:rsidP="00FD66DB">
      <w:pPr>
        <w:pStyle w:val="Odstavecseseznamem"/>
        <w:numPr>
          <w:ilvl w:val="0"/>
          <w:numId w:val="1"/>
        </w:numPr>
        <w:tabs>
          <w:tab w:val="left" w:pos="1951"/>
        </w:tabs>
        <w:jc w:val="both"/>
        <w:rPr>
          <w:rFonts w:ascii="Times New Roman" w:hAnsi="Times New Roman"/>
          <w:sz w:val="21"/>
          <w:szCs w:val="21"/>
        </w:rPr>
      </w:pPr>
      <w:r w:rsidRPr="003647F9">
        <w:rPr>
          <w:rFonts w:ascii="Times New Roman" w:hAnsi="Times New Roman"/>
          <w:sz w:val="21"/>
          <w:szCs w:val="21"/>
        </w:rPr>
        <w:t xml:space="preserve">Obě vyhlášky jsou zveřejněny v elektronické podobě umožňující dálkový přístup na webových stránkách Města Brumov-Bylnice </w:t>
      </w:r>
      <w:r w:rsidRPr="003F436D">
        <w:rPr>
          <w:rFonts w:ascii="Times New Roman" w:hAnsi="Times New Roman"/>
          <w:color w:val="548DD4" w:themeColor="text2" w:themeTint="99"/>
          <w:sz w:val="21"/>
          <w:szCs w:val="21"/>
        </w:rPr>
        <w:t>(</w:t>
      </w:r>
      <w:r w:rsidRPr="003647F9">
        <w:rPr>
          <w:rFonts w:ascii="Times New Roman" w:hAnsi="Times New Roman"/>
          <w:i/>
          <w:color w:val="0070C0"/>
          <w:sz w:val="21"/>
          <w:szCs w:val="21"/>
        </w:rPr>
        <w:t>adresa - http: //www.brumov-bylnice.cz/město-1/dokumenty- města/aktuální-dokumenty</w:t>
      </w:r>
      <w:r w:rsidRPr="003F436D">
        <w:rPr>
          <w:rFonts w:ascii="Times New Roman" w:hAnsi="Times New Roman"/>
          <w:color w:val="548DD4" w:themeColor="text2" w:themeTint="99"/>
          <w:sz w:val="21"/>
          <w:szCs w:val="21"/>
        </w:rPr>
        <w:t>)</w:t>
      </w:r>
      <w:r w:rsidRPr="003647F9">
        <w:rPr>
          <w:rFonts w:ascii="Times New Roman" w:hAnsi="Times New Roman"/>
          <w:sz w:val="21"/>
          <w:szCs w:val="21"/>
        </w:rPr>
        <w:t>.</w:t>
      </w:r>
    </w:p>
    <w:p w14:paraId="26043661" w14:textId="77777777" w:rsidR="00FD66DB" w:rsidRPr="003647F9" w:rsidRDefault="00FD66DB" w:rsidP="00FD66DB">
      <w:pPr>
        <w:pStyle w:val="Odstavecseseznamem"/>
        <w:numPr>
          <w:ilvl w:val="0"/>
          <w:numId w:val="1"/>
        </w:numPr>
        <w:tabs>
          <w:tab w:val="left" w:pos="1951"/>
        </w:tabs>
        <w:jc w:val="both"/>
        <w:rPr>
          <w:rFonts w:ascii="Times New Roman" w:hAnsi="Times New Roman"/>
          <w:sz w:val="21"/>
          <w:szCs w:val="21"/>
        </w:rPr>
      </w:pPr>
      <w:r w:rsidRPr="007A7504">
        <w:rPr>
          <w:rFonts w:ascii="Times New Roman" w:hAnsi="Times New Roman"/>
          <w:b/>
          <w:sz w:val="21"/>
          <w:szCs w:val="21"/>
        </w:rPr>
        <w:t>Komunální odpady</w:t>
      </w:r>
      <w:r w:rsidRPr="003647F9">
        <w:rPr>
          <w:rFonts w:ascii="Times New Roman" w:hAnsi="Times New Roman"/>
          <w:sz w:val="21"/>
          <w:szCs w:val="21"/>
        </w:rPr>
        <w:t xml:space="preserve"> </w:t>
      </w:r>
      <w:r w:rsidR="00FE55C9" w:rsidRPr="003647F9">
        <w:rPr>
          <w:rFonts w:ascii="Times New Roman" w:hAnsi="Times New Roman"/>
          <w:sz w:val="21"/>
          <w:szCs w:val="21"/>
        </w:rPr>
        <w:t>a separovatelné složky</w:t>
      </w:r>
      <w:r w:rsidR="0066263B" w:rsidRPr="003647F9">
        <w:rPr>
          <w:rFonts w:ascii="Times New Roman" w:hAnsi="Times New Roman"/>
          <w:sz w:val="21"/>
          <w:szCs w:val="21"/>
        </w:rPr>
        <w:t>,</w:t>
      </w:r>
      <w:r w:rsidR="00FE55C9" w:rsidRPr="003647F9">
        <w:rPr>
          <w:rFonts w:ascii="Times New Roman" w:hAnsi="Times New Roman"/>
          <w:sz w:val="21"/>
          <w:szCs w:val="21"/>
        </w:rPr>
        <w:t xml:space="preserve"> zařazené do komunálních odpadů </w:t>
      </w:r>
      <w:r w:rsidRPr="003647F9">
        <w:rPr>
          <w:rFonts w:ascii="Times New Roman" w:hAnsi="Times New Roman"/>
          <w:sz w:val="21"/>
          <w:szCs w:val="21"/>
        </w:rPr>
        <w:t>vznikající na území města</w:t>
      </w:r>
      <w:r w:rsidR="0066263B" w:rsidRPr="003647F9">
        <w:rPr>
          <w:rFonts w:ascii="Times New Roman" w:hAnsi="Times New Roman"/>
          <w:sz w:val="21"/>
          <w:szCs w:val="21"/>
        </w:rPr>
        <w:t>,</w:t>
      </w:r>
      <w:r w:rsidRPr="003647F9">
        <w:rPr>
          <w:rFonts w:ascii="Times New Roman" w:hAnsi="Times New Roman"/>
          <w:sz w:val="21"/>
          <w:szCs w:val="21"/>
        </w:rPr>
        <w:t xml:space="preserve"> lze umísťovat do shromažďovacích prostředků určených výrobcem pro tento účel. Shromažďovacími prostředky se tímto rozumí popelnice v provedení plast nebo kov </w:t>
      </w:r>
      <w:r w:rsidR="009B0346" w:rsidRPr="003647F9">
        <w:rPr>
          <w:rFonts w:ascii="Times New Roman" w:hAnsi="Times New Roman"/>
          <w:sz w:val="21"/>
          <w:szCs w:val="21"/>
        </w:rPr>
        <w:br/>
      </w:r>
      <w:r w:rsidRPr="003647F9">
        <w:rPr>
          <w:rFonts w:ascii="Times New Roman" w:hAnsi="Times New Roman"/>
          <w:sz w:val="21"/>
          <w:szCs w:val="21"/>
        </w:rPr>
        <w:t xml:space="preserve">o objemu 110, 120 a 240 litrů, kontejnery s pojezdovými koly o objemu 1100 litrů, veřejné odpadkové koše a objemné kontejnery v prostorách sběrného dvoru. </w:t>
      </w:r>
      <w:r w:rsidR="009B0346" w:rsidRPr="003647F9">
        <w:rPr>
          <w:rFonts w:ascii="Times New Roman" w:hAnsi="Times New Roman"/>
          <w:sz w:val="21"/>
          <w:szCs w:val="21"/>
        </w:rPr>
        <w:t xml:space="preserve">Termíny svozu směsného komunálního odpadu a vytříděných separovatelných složek z tohoto odpadu jsou zveřejňovány způsobem v místě obvyklým. </w:t>
      </w:r>
    </w:p>
    <w:p w14:paraId="0AA6FF95" w14:textId="77777777" w:rsidR="003647F9" w:rsidRPr="003647F9" w:rsidRDefault="00FD66DB" w:rsidP="00FD66DB">
      <w:pPr>
        <w:pStyle w:val="Odstavecseseznamem"/>
        <w:numPr>
          <w:ilvl w:val="0"/>
          <w:numId w:val="1"/>
        </w:numPr>
        <w:tabs>
          <w:tab w:val="left" w:pos="1951"/>
        </w:tabs>
        <w:jc w:val="both"/>
        <w:rPr>
          <w:rFonts w:ascii="Times New Roman" w:hAnsi="Times New Roman"/>
          <w:sz w:val="21"/>
          <w:szCs w:val="21"/>
        </w:rPr>
      </w:pPr>
      <w:r w:rsidRPr="007A7504">
        <w:rPr>
          <w:rFonts w:ascii="Times New Roman" w:hAnsi="Times New Roman"/>
          <w:b/>
          <w:sz w:val="21"/>
          <w:szCs w:val="21"/>
        </w:rPr>
        <w:t xml:space="preserve">Oddělené složky </w:t>
      </w:r>
      <w:r w:rsidR="006D1E95" w:rsidRPr="007A7504">
        <w:rPr>
          <w:rFonts w:ascii="Times New Roman" w:hAnsi="Times New Roman"/>
          <w:b/>
          <w:sz w:val="21"/>
          <w:szCs w:val="21"/>
        </w:rPr>
        <w:t>komunálních odpadů</w:t>
      </w:r>
      <w:r w:rsidR="006D1E95">
        <w:rPr>
          <w:rFonts w:ascii="Times New Roman" w:hAnsi="Times New Roman"/>
          <w:sz w:val="21"/>
          <w:szCs w:val="21"/>
        </w:rPr>
        <w:t xml:space="preserve"> </w:t>
      </w:r>
      <w:r w:rsidRPr="003647F9">
        <w:rPr>
          <w:rFonts w:ascii="Times New Roman" w:hAnsi="Times New Roman"/>
          <w:sz w:val="21"/>
          <w:szCs w:val="21"/>
        </w:rPr>
        <w:t>jsou separovatelné složky odpadů druhů papír a lepenka, plasty, bílé sklo, barevné sklo, kompozitní obaly, biologicky rozložitelné odpady,</w:t>
      </w:r>
      <w:r w:rsidR="006D1E95">
        <w:rPr>
          <w:rFonts w:ascii="Times New Roman" w:hAnsi="Times New Roman"/>
          <w:sz w:val="21"/>
          <w:szCs w:val="21"/>
        </w:rPr>
        <w:t xml:space="preserve"> použité oděvy </w:t>
      </w:r>
      <w:r w:rsidR="006D1E95">
        <w:rPr>
          <w:rFonts w:ascii="Times New Roman" w:hAnsi="Times New Roman"/>
          <w:sz w:val="21"/>
          <w:szCs w:val="21"/>
        </w:rPr>
        <w:br/>
        <w:t>a textil,</w:t>
      </w:r>
      <w:r w:rsidRPr="003647F9">
        <w:rPr>
          <w:rFonts w:ascii="Times New Roman" w:hAnsi="Times New Roman"/>
          <w:sz w:val="21"/>
          <w:szCs w:val="21"/>
        </w:rPr>
        <w:t xml:space="preserve"> které lze umísťovat do kontejnerů umístěných v kontejnerových hnízdech ve městě.  Tyto separovatelné odpady lze, v případě přeplnění uvedených kontejnerů, umísťovat také do prostor </w:t>
      </w:r>
      <w:r w:rsidR="009B0346" w:rsidRPr="003647F9">
        <w:rPr>
          <w:rFonts w:ascii="Times New Roman" w:hAnsi="Times New Roman"/>
          <w:sz w:val="21"/>
          <w:szCs w:val="21"/>
        </w:rPr>
        <w:t>S</w:t>
      </w:r>
      <w:r w:rsidRPr="003647F9">
        <w:rPr>
          <w:rFonts w:ascii="Times New Roman" w:hAnsi="Times New Roman"/>
          <w:sz w:val="21"/>
          <w:szCs w:val="21"/>
        </w:rPr>
        <w:t>běrného dvoru</w:t>
      </w:r>
      <w:r w:rsidR="009B0346" w:rsidRPr="003647F9">
        <w:rPr>
          <w:rFonts w:ascii="Times New Roman" w:hAnsi="Times New Roman"/>
          <w:sz w:val="21"/>
          <w:szCs w:val="21"/>
        </w:rPr>
        <w:t xml:space="preserve"> Brumov-Bylnice </w:t>
      </w:r>
      <w:r w:rsidRPr="003647F9">
        <w:rPr>
          <w:rFonts w:ascii="Times New Roman" w:hAnsi="Times New Roman"/>
          <w:sz w:val="21"/>
          <w:szCs w:val="21"/>
        </w:rPr>
        <w:t>na adrese  Družba</w:t>
      </w:r>
      <w:r w:rsidR="00EF1A54" w:rsidRPr="003647F9">
        <w:rPr>
          <w:rFonts w:ascii="Times New Roman" w:hAnsi="Times New Roman"/>
          <w:sz w:val="21"/>
          <w:szCs w:val="21"/>
        </w:rPr>
        <w:t xml:space="preserve"> </w:t>
      </w:r>
      <w:r w:rsidRPr="003647F9">
        <w:rPr>
          <w:rFonts w:ascii="Times New Roman" w:hAnsi="Times New Roman"/>
          <w:sz w:val="21"/>
          <w:szCs w:val="21"/>
        </w:rPr>
        <w:t>u budovy CZT</w:t>
      </w:r>
      <w:r w:rsidR="00EF1A54" w:rsidRPr="003647F9">
        <w:rPr>
          <w:rFonts w:ascii="Times New Roman" w:hAnsi="Times New Roman"/>
          <w:sz w:val="21"/>
          <w:szCs w:val="21"/>
        </w:rPr>
        <w:t xml:space="preserve"> čp. 1217, 763 31 Brumov-Bylnice</w:t>
      </w:r>
      <w:r w:rsidRPr="003647F9">
        <w:rPr>
          <w:rFonts w:ascii="Times New Roman" w:hAnsi="Times New Roman"/>
          <w:sz w:val="21"/>
          <w:szCs w:val="21"/>
        </w:rPr>
        <w:t>.</w:t>
      </w:r>
      <w:r w:rsidR="00FE55C9" w:rsidRPr="003647F9">
        <w:rPr>
          <w:rFonts w:ascii="Times New Roman" w:hAnsi="Times New Roman"/>
          <w:sz w:val="21"/>
          <w:szCs w:val="21"/>
        </w:rPr>
        <w:t xml:space="preserve"> Do prostor sběrného dvoru jsou umísťovány také další separovatelné složky vytříděné ze směsného komunálního odpadu</w:t>
      </w:r>
      <w:r w:rsidR="00EF1A54" w:rsidRPr="003647F9">
        <w:rPr>
          <w:rFonts w:ascii="Times New Roman" w:hAnsi="Times New Roman"/>
          <w:sz w:val="21"/>
          <w:szCs w:val="21"/>
        </w:rPr>
        <w:t>.</w:t>
      </w:r>
      <w:r w:rsidR="00FE55C9" w:rsidRPr="003647F9">
        <w:rPr>
          <w:rFonts w:ascii="Times New Roman" w:hAnsi="Times New Roman"/>
          <w:sz w:val="21"/>
          <w:szCs w:val="21"/>
        </w:rPr>
        <w:t xml:space="preserve"> Jedná se o</w:t>
      </w:r>
      <w:r w:rsidR="00EF1A54" w:rsidRPr="003647F9">
        <w:rPr>
          <w:rFonts w:ascii="Times New Roman" w:hAnsi="Times New Roman"/>
          <w:sz w:val="21"/>
          <w:szCs w:val="21"/>
        </w:rPr>
        <w:t xml:space="preserve"> stavební odpady, objemné odpady,</w:t>
      </w:r>
      <w:r w:rsidR="00FE55C9" w:rsidRPr="003647F9">
        <w:rPr>
          <w:rFonts w:ascii="Times New Roman" w:hAnsi="Times New Roman"/>
          <w:sz w:val="21"/>
          <w:szCs w:val="21"/>
        </w:rPr>
        <w:t xml:space="preserve"> obalové kovy, jedlé oleje a tuky</w:t>
      </w:r>
      <w:r w:rsidR="003647F9" w:rsidRPr="003647F9">
        <w:rPr>
          <w:rFonts w:ascii="Times New Roman" w:hAnsi="Times New Roman"/>
          <w:sz w:val="21"/>
          <w:szCs w:val="21"/>
        </w:rPr>
        <w:t xml:space="preserve">, </w:t>
      </w:r>
      <w:r w:rsidR="00FE55C9" w:rsidRPr="003647F9">
        <w:rPr>
          <w:rFonts w:ascii="Times New Roman" w:hAnsi="Times New Roman"/>
          <w:sz w:val="21"/>
          <w:szCs w:val="21"/>
        </w:rPr>
        <w:t>použité oděvy, textil a hračky</w:t>
      </w:r>
      <w:r w:rsidR="003647F9" w:rsidRPr="003647F9">
        <w:rPr>
          <w:rFonts w:ascii="Times New Roman" w:hAnsi="Times New Roman"/>
          <w:sz w:val="21"/>
          <w:szCs w:val="21"/>
        </w:rPr>
        <w:t>, zpětně odebíraná elektrozařízení (dále jen EEZ) aj</w:t>
      </w:r>
      <w:r w:rsidR="00FE55C9" w:rsidRPr="003647F9">
        <w:rPr>
          <w:rFonts w:ascii="Times New Roman" w:hAnsi="Times New Roman"/>
          <w:sz w:val="21"/>
          <w:szCs w:val="21"/>
        </w:rPr>
        <w:t>.</w:t>
      </w:r>
      <w:r w:rsidR="00EF1A54" w:rsidRPr="003647F9">
        <w:rPr>
          <w:rFonts w:ascii="Times New Roman" w:hAnsi="Times New Roman"/>
          <w:sz w:val="21"/>
          <w:szCs w:val="21"/>
        </w:rPr>
        <w:t xml:space="preserve"> Výčet všech přijímaných odpadů </w:t>
      </w:r>
      <w:r w:rsidR="003647F9" w:rsidRPr="003647F9">
        <w:rPr>
          <w:rFonts w:ascii="Times New Roman" w:hAnsi="Times New Roman"/>
          <w:sz w:val="21"/>
          <w:szCs w:val="21"/>
        </w:rPr>
        <w:t xml:space="preserve">a zpětně odebíraných EEZ </w:t>
      </w:r>
      <w:r w:rsidR="00EF1A54" w:rsidRPr="003647F9">
        <w:rPr>
          <w:rFonts w:ascii="Times New Roman" w:hAnsi="Times New Roman"/>
          <w:sz w:val="21"/>
          <w:szCs w:val="21"/>
        </w:rPr>
        <w:t>je uveden v</w:t>
      </w:r>
      <w:r w:rsidR="003647F9" w:rsidRPr="003647F9">
        <w:rPr>
          <w:rFonts w:ascii="Times New Roman" w:hAnsi="Times New Roman"/>
          <w:sz w:val="21"/>
          <w:szCs w:val="21"/>
        </w:rPr>
        <w:t> provozním řádu Sběrného dvoru Brumov-Bylnice.</w:t>
      </w:r>
    </w:p>
    <w:p w14:paraId="43A7B086" w14:textId="77777777" w:rsidR="00FD66DB" w:rsidRPr="003647F9" w:rsidRDefault="00FD66DB" w:rsidP="00FD66DB">
      <w:pPr>
        <w:pStyle w:val="Odstavecseseznamem"/>
        <w:numPr>
          <w:ilvl w:val="0"/>
          <w:numId w:val="1"/>
        </w:numPr>
        <w:tabs>
          <w:tab w:val="left" w:pos="1951"/>
        </w:tabs>
        <w:jc w:val="both"/>
        <w:rPr>
          <w:rFonts w:ascii="Times New Roman" w:hAnsi="Times New Roman"/>
          <w:sz w:val="21"/>
          <w:szCs w:val="21"/>
        </w:rPr>
      </w:pPr>
      <w:r w:rsidRPr="007A7504">
        <w:rPr>
          <w:rFonts w:ascii="Times New Roman" w:hAnsi="Times New Roman"/>
          <w:b/>
          <w:sz w:val="21"/>
          <w:szCs w:val="21"/>
        </w:rPr>
        <w:t>Nebezpečné složky odpadů</w:t>
      </w:r>
      <w:r w:rsidR="00044D8F" w:rsidRPr="003647F9">
        <w:rPr>
          <w:rFonts w:ascii="Times New Roman" w:hAnsi="Times New Roman"/>
          <w:sz w:val="21"/>
          <w:szCs w:val="21"/>
        </w:rPr>
        <w:t>,</w:t>
      </w:r>
      <w:r w:rsidRPr="003647F9">
        <w:rPr>
          <w:rFonts w:ascii="Times New Roman" w:hAnsi="Times New Roman"/>
          <w:sz w:val="21"/>
          <w:szCs w:val="21"/>
        </w:rPr>
        <w:t xml:space="preserve"> </w:t>
      </w:r>
      <w:r w:rsidR="005C2F5C" w:rsidRPr="003647F9">
        <w:rPr>
          <w:rFonts w:ascii="Times New Roman" w:hAnsi="Times New Roman"/>
          <w:sz w:val="21"/>
          <w:szCs w:val="21"/>
        </w:rPr>
        <w:t>vznikající u</w:t>
      </w:r>
      <w:r w:rsidR="00CA5B4C" w:rsidRPr="003647F9">
        <w:rPr>
          <w:rFonts w:ascii="Times New Roman" w:hAnsi="Times New Roman"/>
          <w:sz w:val="21"/>
          <w:szCs w:val="21"/>
        </w:rPr>
        <w:t xml:space="preserve"> občanů města a </w:t>
      </w:r>
      <w:r w:rsidR="009B0346" w:rsidRPr="003647F9">
        <w:rPr>
          <w:rFonts w:ascii="Times New Roman" w:hAnsi="Times New Roman"/>
          <w:sz w:val="21"/>
          <w:szCs w:val="21"/>
        </w:rPr>
        <w:t xml:space="preserve">u </w:t>
      </w:r>
      <w:r w:rsidR="00CA5B4C" w:rsidRPr="003647F9">
        <w:rPr>
          <w:rFonts w:ascii="Times New Roman" w:hAnsi="Times New Roman"/>
          <w:sz w:val="21"/>
          <w:szCs w:val="21"/>
        </w:rPr>
        <w:t xml:space="preserve">smluvních partnerů města, kteří využívají systému svozu odpadů organizovaného městem na základě smlouvy, </w:t>
      </w:r>
      <w:r w:rsidRPr="003647F9">
        <w:rPr>
          <w:rFonts w:ascii="Times New Roman" w:hAnsi="Times New Roman"/>
          <w:sz w:val="21"/>
          <w:szCs w:val="21"/>
        </w:rPr>
        <w:t>lze umísťovat do skladu nebezpečného odpadu</w:t>
      </w:r>
      <w:r w:rsidR="00CA5B4C" w:rsidRPr="003647F9">
        <w:rPr>
          <w:rFonts w:ascii="Times New Roman" w:hAnsi="Times New Roman"/>
          <w:sz w:val="21"/>
          <w:szCs w:val="21"/>
        </w:rPr>
        <w:t xml:space="preserve"> </w:t>
      </w:r>
      <w:r w:rsidRPr="003647F9">
        <w:rPr>
          <w:rFonts w:ascii="Times New Roman" w:hAnsi="Times New Roman"/>
          <w:sz w:val="21"/>
          <w:szCs w:val="21"/>
        </w:rPr>
        <w:t>ve sběrném dvoru. Jedenkrát ročně lze tyto nebezpečné složky umístit do nákladního prostoru sběrného vozu</w:t>
      </w:r>
      <w:r w:rsidR="00CA5B4C" w:rsidRPr="003647F9">
        <w:rPr>
          <w:rFonts w:ascii="Times New Roman" w:hAnsi="Times New Roman"/>
          <w:sz w:val="21"/>
          <w:szCs w:val="21"/>
        </w:rPr>
        <w:t xml:space="preserve"> při mobilním svozu nebezpečných složek</w:t>
      </w:r>
      <w:r w:rsidR="00044D8F" w:rsidRPr="003647F9">
        <w:rPr>
          <w:rFonts w:ascii="Times New Roman" w:hAnsi="Times New Roman"/>
          <w:sz w:val="21"/>
          <w:szCs w:val="21"/>
        </w:rPr>
        <w:t xml:space="preserve"> a zpětně odebíraných elektrozařízení.</w:t>
      </w:r>
      <w:r w:rsidRPr="003647F9">
        <w:rPr>
          <w:rFonts w:ascii="Times New Roman" w:hAnsi="Times New Roman"/>
          <w:sz w:val="21"/>
          <w:szCs w:val="21"/>
        </w:rPr>
        <w:t xml:space="preserve"> </w:t>
      </w:r>
      <w:r w:rsidR="00FE55C9" w:rsidRPr="003647F9">
        <w:rPr>
          <w:rFonts w:ascii="Times New Roman" w:hAnsi="Times New Roman"/>
          <w:sz w:val="21"/>
          <w:szCs w:val="21"/>
        </w:rPr>
        <w:t xml:space="preserve">Povinnost </w:t>
      </w:r>
      <w:r w:rsidR="00044D8F" w:rsidRPr="003647F9">
        <w:rPr>
          <w:rFonts w:ascii="Times New Roman" w:hAnsi="Times New Roman"/>
          <w:sz w:val="21"/>
          <w:szCs w:val="21"/>
        </w:rPr>
        <w:t xml:space="preserve">zajištění </w:t>
      </w:r>
      <w:r w:rsidR="00FE55C9" w:rsidRPr="003647F9">
        <w:rPr>
          <w:rFonts w:ascii="Times New Roman" w:hAnsi="Times New Roman"/>
          <w:sz w:val="21"/>
          <w:szCs w:val="21"/>
        </w:rPr>
        <w:t xml:space="preserve">mobilního svozu nebezpečných odpadů a zpětně odebíraných elektrozařízení na území města je smluvně sjednána u společnosti Sdružení Rumpold UHB &amp; Valašskokloboucké služby. </w:t>
      </w:r>
      <w:r w:rsidRPr="003647F9">
        <w:rPr>
          <w:rFonts w:ascii="Times New Roman" w:hAnsi="Times New Roman"/>
          <w:sz w:val="21"/>
          <w:szCs w:val="21"/>
        </w:rPr>
        <w:t>Město</w:t>
      </w:r>
      <w:r w:rsidR="00FE55C9" w:rsidRPr="003647F9">
        <w:rPr>
          <w:rFonts w:ascii="Times New Roman" w:hAnsi="Times New Roman"/>
          <w:sz w:val="21"/>
          <w:szCs w:val="21"/>
        </w:rPr>
        <w:t xml:space="preserve"> Brumov-Bylnice</w:t>
      </w:r>
      <w:r w:rsidRPr="003647F9">
        <w:rPr>
          <w:rFonts w:ascii="Times New Roman" w:hAnsi="Times New Roman"/>
          <w:sz w:val="21"/>
          <w:szCs w:val="21"/>
        </w:rPr>
        <w:t xml:space="preserve"> zajišťuje způsobem v místě obvyklým zveřejnění termínu mobilního svozu nebezpečn</w:t>
      </w:r>
      <w:r w:rsidR="003647F9" w:rsidRPr="003647F9">
        <w:rPr>
          <w:rFonts w:ascii="Times New Roman" w:hAnsi="Times New Roman"/>
          <w:sz w:val="21"/>
          <w:szCs w:val="21"/>
        </w:rPr>
        <w:t>ých</w:t>
      </w:r>
      <w:r w:rsidRPr="003647F9">
        <w:rPr>
          <w:rFonts w:ascii="Times New Roman" w:hAnsi="Times New Roman"/>
          <w:sz w:val="21"/>
          <w:szCs w:val="21"/>
        </w:rPr>
        <w:t xml:space="preserve"> odpad</w:t>
      </w:r>
      <w:r w:rsidR="003647F9" w:rsidRPr="003647F9">
        <w:rPr>
          <w:rFonts w:ascii="Times New Roman" w:hAnsi="Times New Roman"/>
          <w:sz w:val="21"/>
          <w:szCs w:val="21"/>
        </w:rPr>
        <w:t>ů a ZOEEZ</w:t>
      </w:r>
      <w:r w:rsidRPr="003647F9">
        <w:rPr>
          <w:rFonts w:ascii="Times New Roman" w:hAnsi="Times New Roman"/>
          <w:sz w:val="21"/>
          <w:szCs w:val="21"/>
        </w:rPr>
        <w:t xml:space="preserve">, včetně časového přistavení sběrného vozidla na 8 - mi zaužívaných sběrných stanovištích ve městě. </w:t>
      </w:r>
    </w:p>
    <w:p w14:paraId="132BE3C4" w14:textId="77777777" w:rsidR="00FD66DB" w:rsidRPr="003647F9" w:rsidRDefault="00FD66DB" w:rsidP="00FD66DB">
      <w:pPr>
        <w:pStyle w:val="Odstavecseseznamem"/>
        <w:numPr>
          <w:ilvl w:val="0"/>
          <w:numId w:val="1"/>
        </w:numPr>
        <w:tabs>
          <w:tab w:val="left" w:pos="1951"/>
        </w:tabs>
        <w:jc w:val="both"/>
        <w:rPr>
          <w:rFonts w:ascii="Times New Roman" w:hAnsi="Times New Roman"/>
          <w:sz w:val="21"/>
          <w:szCs w:val="21"/>
        </w:rPr>
      </w:pPr>
      <w:r w:rsidRPr="007A7504">
        <w:rPr>
          <w:rFonts w:ascii="Times New Roman" w:hAnsi="Times New Roman"/>
          <w:b/>
          <w:sz w:val="21"/>
          <w:szCs w:val="21"/>
        </w:rPr>
        <w:t>U separovatelných složek</w:t>
      </w:r>
      <w:r w:rsidRPr="003647F9">
        <w:rPr>
          <w:rFonts w:ascii="Times New Roman" w:hAnsi="Times New Roman"/>
          <w:sz w:val="21"/>
          <w:szCs w:val="21"/>
        </w:rPr>
        <w:t xml:space="preserve"> vytříděných z komunální</w:t>
      </w:r>
      <w:r w:rsidR="003647F9" w:rsidRPr="003647F9">
        <w:rPr>
          <w:rFonts w:ascii="Times New Roman" w:hAnsi="Times New Roman"/>
          <w:sz w:val="21"/>
          <w:szCs w:val="21"/>
        </w:rPr>
        <w:t>ch</w:t>
      </w:r>
      <w:r w:rsidRPr="003647F9">
        <w:rPr>
          <w:rFonts w:ascii="Times New Roman" w:hAnsi="Times New Roman"/>
          <w:sz w:val="21"/>
          <w:szCs w:val="21"/>
        </w:rPr>
        <w:t xml:space="preserve"> odpad</w:t>
      </w:r>
      <w:r w:rsidR="003647F9" w:rsidRPr="003647F9">
        <w:rPr>
          <w:rFonts w:ascii="Times New Roman" w:hAnsi="Times New Roman"/>
          <w:sz w:val="21"/>
          <w:szCs w:val="21"/>
        </w:rPr>
        <w:t>ů</w:t>
      </w:r>
      <w:r w:rsidRPr="003647F9">
        <w:rPr>
          <w:rFonts w:ascii="Times New Roman" w:hAnsi="Times New Roman"/>
          <w:sz w:val="21"/>
          <w:szCs w:val="21"/>
        </w:rPr>
        <w:t xml:space="preserve"> je zajištěno maximální možné další využití formou recyklace</w:t>
      </w:r>
      <w:r w:rsidR="005C2F5C" w:rsidRPr="003647F9">
        <w:rPr>
          <w:rFonts w:ascii="Times New Roman" w:hAnsi="Times New Roman"/>
          <w:sz w:val="21"/>
          <w:szCs w:val="21"/>
        </w:rPr>
        <w:t xml:space="preserve"> nebo zpracování na druhotnou surovinu. </w:t>
      </w:r>
      <w:r w:rsidRPr="003647F9">
        <w:rPr>
          <w:rFonts w:ascii="Times New Roman" w:hAnsi="Times New Roman"/>
          <w:sz w:val="21"/>
          <w:szCs w:val="21"/>
        </w:rPr>
        <w:t xml:space="preserve">Tuto povinnost </w:t>
      </w:r>
      <w:r w:rsidR="009B0346" w:rsidRPr="003647F9">
        <w:rPr>
          <w:rFonts w:ascii="Times New Roman" w:hAnsi="Times New Roman"/>
          <w:sz w:val="21"/>
          <w:szCs w:val="21"/>
        </w:rPr>
        <w:t xml:space="preserve">pro město </w:t>
      </w:r>
      <w:r w:rsidRPr="003647F9">
        <w:rPr>
          <w:rFonts w:ascii="Times New Roman" w:hAnsi="Times New Roman"/>
          <w:sz w:val="21"/>
          <w:szCs w:val="21"/>
        </w:rPr>
        <w:t>smluvně zajišťuj</w:t>
      </w:r>
      <w:r w:rsidR="005C2F5C" w:rsidRPr="003647F9">
        <w:rPr>
          <w:rFonts w:ascii="Times New Roman" w:hAnsi="Times New Roman"/>
          <w:sz w:val="21"/>
          <w:szCs w:val="21"/>
        </w:rPr>
        <w:t>í</w:t>
      </w:r>
      <w:r w:rsidRPr="003647F9">
        <w:rPr>
          <w:rFonts w:ascii="Times New Roman" w:hAnsi="Times New Roman"/>
          <w:sz w:val="21"/>
          <w:szCs w:val="21"/>
        </w:rPr>
        <w:t xml:space="preserve"> poskytovatel</w:t>
      </w:r>
      <w:r w:rsidR="005C2F5C" w:rsidRPr="003647F9">
        <w:rPr>
          <w:rFonts w:ascii="Times New Roman" w:hAnsi="Times New Roman"/>
          <w:sz w:val="21"/>
          <w:szCs w:val="21"/>
        </w:rPr>
        <w:t>é</w:t>
      </w:r>
      <w:r w:rsidRPr="003647F9">
        <w:rPr>
          <w:rFonts w:ascii="Times New Roman" w:hAnsi="Times New Roman"/>
          <w:sz w:val="21"/>
          <w:szCs w:val="21"/>
        </w:rPr>
        <w:t xml:space="preserve"> služ</w:t>
      </w:r>
      <w:r w:rsidR="009B0346" w:rsidRPr="003647F9">
        <w:rPr>
          <w:rFonts w:ascii="Times New Roman" w:hAnsi="Times New Roman"/>
          <w:sz w:val="21"/>
          <w:szCs w:val="21"/>
        </w:rPr>
        <w:t>e</w:t>
      </w:r>
      <w:r w:rsidRPr="003647F9">
        <w:rPr>
          <w:rFonts w:ascii="Times New Roman" w:hAnsi="Times New Roman"/>
          <w:sz w:val="21"/>
          <w:szCs w:val="21"/>
        </w:rPr>
        <w:t xml:space="preserve">b. </w:t>
      </w:r>
      <w:r w:rsidR="005C2F5C" w:rsidRPr="003647F9">
        <w:rPr>
          <w:rFonts w:ascii="Times New Roman" w:hAnsi="Times New Roman"/>
          <w:sz w:val="21"/>
          <w:szCs w:val="21"/>
        </w:rPr>
        <w:t xml:space="preserve">Hlavním </w:t>
      </w:r>
      <w:r w:rsidR="005A717C">
        <w:rPr>
          <w:rFonts w:ascii="Times New Roman" w:hAnsi="Times New Roman"/>
          <w:sz w:val="21"/>
          <w:szCs w:val="21"/>
        </w:rPr>
        <w:t xml:space="preserve">smluvním </w:t>
      </w:r>
      <w:r w:rsidR="005C2F5C" w:rsidRPr="003647F9">
        <w:rPr>
          <w:rFonts w:ascii="Times New Roman" w:hAnsi="Times New Roman"/>
          <w:sz w:val="21"/>
          <w:szCs w:val="21"/>
        </w:rPr>
        <w:t>poskytovatelem služeb</w:t>
      </w:r>
      <w:r w:rsidR="005A717C">
        <w:rPr>
          <w:rFonts w:ascii="Times New Roman" w:hAnsi="Times New Roman"/>
          <w:sz w:val="21"/>
          <w:szCs w:val="21"/>
        </w:rPr>
        <w:t xml:space="preserve"> pro odběr odpadů, jejichž původcem město</w:t>
      </w:r>
      <w:r w:rsidR="00AB2682">
        <w:rPr>
          <w:rFonts w:ascii="Times New Roman" w:hAnsi="Times New Roman"/>
          <w:sz w:val="21"/>
          <w:szCs w:val="21"/>
        </w:rPr>
        <w:t>,</w:t>
      </w:r>
      <w:r w:rsidR="005A717C">
        <w:rPr>
          <w:rFonts w:ascii="Times New Roman" w:hAnsi="Times New Roman"/>
          <w:sz w:val="21"/>
          <w:szCs w:val="21"/>
        </w:rPr>
        <w:t xml:space="preserve"> je </w:t>
      </w:r>
      <w:r w:rsidR="005C2F5C" w:rsidRPr="003647F9">
        <w:rPr>
          <w:rFonts w:ascii="Times New Roman" w:hAnsi="Times New Roman"/>
          <w:sz w:val="21"/>
          <w:szCs w:val="21"/>
        </w:rPr>
        <w:t xml:space="preserve">Sdružení Rumpold UHB </w:t>
      </w:r>
      <w:r w:rsidR="00FE55C9" w:rsidRPr="003647F9">
        <w:rPr>
          <w:rFonts w:ascii="Times New Roman" w:hAnsi="Times New Roman"/>
          <w:sz w:val="21"/>
          <w:szCs w:val="21"/>
        </w:rPr>
        <w:t xml:space="preserve">&amp; Valašskokloboucké služby. </w:t>
      </w:r>
      <w:r w:rsidR="009B0346" w:rsidRPr="003647F9">
        <w:rPr>
          <w:rFonts w:ascii="Times New Roman" w:hAnsi="Times New Roman"/>
          <w:sz w:val="21"/>
          <w:szCs w:val="21"/>
        </w:rPr>
        <w:t>Ostatními poskytovateli služeb</w:t>
      </w:r>
      <w:r w:rsidR="002B443B" w:rsidRPr="003647F9">
        <w:rPr>
          <w:rFonts w:ascii="Times New Roman" w:hAnsi="Times New Roman"/>
          <w:sz w:val="21"/>
          <w:szCs w:val="21"/>
        </w:rPr>
        <w:t xml:space="preserve"> v odpadovém hospodářství </w:t>
      </w:r>
      <w:r w:rsidR="009B0346" w:rsidRPr="003647F9">
        <w:rPr>
          <w:rFonts w:ascii="Times New Roman" w:hAnsi="Times New Roman"/>
          <w:sz w:val="21"/>
          <w:szCs w:val="21"/>
        </w:rPr>
        <w:t xml:space="preserve">jsou </w:t>
      </w:r>
      <w:r w:rsidR="003647F9" w:rsidRPr="003647F9">
        <w:rPr>
          <w:rFonts w:ascii="Times New Roman" w:hAnsi="Times New Roman"/>
          <w:sz w:val="21"/>
          <w:szCs w:val="21"/>
        </w:rPr>
        <w:t xml:space="preserve">odběratelé </w:t>
      </w:r>
      <w:r w:rsidR="009B0346" w:rsidRPr="003647F9">
        <w:rPr>
          <w:rFonts w:ascii="Times New Roman" w:hAnsi="Times New Roman"/>
          <w:sz w:val="21"/>
          <w:szCs w:val="21"/>
        </w:rPr>
        <w:t>po</w:t>
      </w:r>
      <w:r w:rsidR="002B443B" w:rsidRPr="003647F9">
        <w:rPr>
          <w:rFonts w:ascii="Times New Roman" w:hAnsi="Times New Roman"/>
          <w:sz w:val="21"/>
          <w:szCs w:val="21"/>
        </w:rPr>
        <w:t>u</w:t>
      </w:r>
      <w:r w:rsidR="009B0346" w:rsidRPr="003647F9">
        <w:rPr>
          <w:rFonts w:ascii="Times New Roman" w:hAnsi="Times New Roman"/>
          <w:sz w:val="21"/>
          <w:szCs w:val="21"/>
        </w:rPr>
        <w:t xml:space="preserve">žitých oděvů </w:t>
      </w:r>
      <w:r w:rsidR="007B57BB">
        <w:rPr>
          <w:rFonts w:ascii="Times New Roman" w:hAnsi="Times New Roman"/>
          <w:sz w:val="21"/>
          <w:szCs w:val="21"/>
        </w:rPr>
        <w:br/>
      </w:r>
      <w:r w:rsidR="009B0346" w:rsidRPr="003647F9">
        <w:rPr>
          <w:rFonts w:ascii="Times New Roman" w:hAnsi="Times New Roman"/>
          <w:sz w:val="21"/>
          <w:szCs w:val="21"/>
        </w:rPr>
        <w:t>a textilu, jedlých olejů a tuků, pneumatik, objemného odpadu</w:t>
      </w:r>
      <w:r w:rsidR="002B443B" w:rsidRPr="003647F9">
        <w:rPr>
          <w:rFonts w:ascii="Times New Roman" w:hAnsi="Times New Roman"/>
          <w:sz w:val="21"/>
          <w:szCs w:val="21"/>
        </w:rPr>
        <w:t xml:space="preserve"> a kovů</w:t>
      </w:r>
      <w:r w:rsidR="009B0346" w:rsidRPr="003647F9">
        <w:rPr>
          <w:rFonts w:ascii="Times New Roman" w:hAnsi="Times New Roman"/>
          <w:sz w:val="21"/>
          <w:szCs w:val="21"/>
        </w:rPr>
        <w:t xml:space="preserve">. </w:t>
      </w:r>
      <w:r w:rsidR="00FE55C9" w:rsidRPr="003647F9">
        <w:rPr>
          <w:rFonts w:ascii="Times New Roman" w:hAnsi="Times New Roman"/>
          <w:sz w:val="21"/>
          <w:szCs w:val="21"/>
        </w:rPr>
        <w:t>Dalšími poskytovateli služeb</w:t>
      </w:r>
      <w:r w:rsidR="009B0346" w:rsidRPr="003647F9">
        <w:rPr>
          <w:rFonts w:ascii="Times New Roman" w:hAnsi="Times New Roman"/>
          <w:sz w:val="21"/>
          <w:szCs w:val="21"/>
        </w:rPr>
        <w:t xml:space="preserve"> u komodit, které nejsou zařazeny jako odpady, ale jako použitá elektrozařízení</w:t>
      </w:r>
      <w:r w:rsidR="007B57BB">
        <w:rPr>
          <w:rFonts w:ascii="Times New Roman" w:hAnsi="Times New Roman"/>
          <w:sz w:val="21"/>
          <w:szCs w:val="21"/>
        </w:rPr>
        <w:t>,</w:t>
      </w:r>
      <w:r w:rsidR="009B0346" w:rsidRPr="003647F9">
        <w:rPr>
          <w:rFonts w:ascii="Times New Roman" w:hAnsi="Times New Roman"/>
          <w:sz w:val="21"/>
          <w:szCs w:val="21"/>
        </w:rPr>
        <w:t xml:space="preserve"> </w:t>
      </w:r>
      <w:r w:rsidR="00FE55C9" w:rsidRPr="003647F9">
        <w:rPr>
          <w:rFonts w:ascii="Times New Roman" w:hAnsi="Times New Roman"/>
          <w:sz w:val="21"/>
          <w:szCs w:val="21"/>
        </w:rPr>
        <w:t xml:space="preserve">jsou kolektivní </w:t>
      </w:r>
      <w:r w:rsidR="00FE55C9" w:rsidRPr="003647F9">
        <w:rPr>
          <w:rFonts w:ascii="Times New Roman" w:hAnsi="Times New Roman"/>
          <w:sz w:val="21"/>
          <w:szCs w:val="21"/>
        </w:rPr>
        <w:lastRenderedPageBreak/>
        <w:t>systémy zpětného odboru elektrozařízení, kterými jsou společnosti Asekol a.s., Elektrowin, s.r.o.,</w:t>
      </w:r>
      <w:r w:rsidR="009B0346" w:rsidRPr="003647F9">
        <w:rPr>
          <w:rFonts w:ascii="Times New Roman" w:hAnsi="Times New Roman"/>
          <w:sz w:val="21"/>
          <w:szCs w:val="21"/>
        </w:rPr>
        <w:t xml:space="preserve"> Ekolamp a.s. a </w:t>
      </w:r>
      <w:r w:rsidR="002B443B" w:rsidRPr="003647F9">
        <w:rPr>
          <w:rFonts w:ascii="Times New Roman" w:hAnsi="Times New Roman"/>
          <w:sz w:val="21"/>
          <w:szCs w:val="21"/>
        </w:rPr>
        <w:t>společnost Ecobat s.r.o.</w:t>
      </w:r>
    </w:p>
    <w:p w14:paraId="15CD9CF0" w14:textId="77777777" w:rsidR="00FD66DB" w:rsidRPr="003647F9" w:rsidRDefault="00FD66DB" w:rsidP="00FD66DB">
      <w:pPr>
        <w:pStyle w:val="Odstavecseseznamem"/>
        <w:numPr>
          <w:ilvl w:val="0"/>
          <w:numId w:val="1"/>
        </w:numPr>
        <w:tabs>
          <w:tab w:val="left" w:pos="1951"/>
        </w:tabs>
        <w:jc w:val="both"/>
        <w:rPr>
          <w:rFonts w:ascii="Times New Roman" w:hAnsi="Times New Roman"/>
          <w:sz w:val="21"/>
          <w:szCs w:val="21"/>
        </w:rPr>
      </w:pPr>
      <w:r w:rsidRPr="007A7504">
        <w:rPr>
          <w:rFonts w:ascii="Times New Roman" w:hAnsi="Times New Roman"/>
          <w:b/>
          <w:sz w:val="21"/>
          <w:szCs w:val="21"/>
        </w:rPr>
        <w:t>Poučení o předcházení vzniku odpadů</w:t>
      </w:r>
      <w:r w:rsidR="005A717C">
        <w:rPr>
          <w:rFonts w:ascii="Times New Roman" w:hAnsi="Times New Roman"/>
          <w:sz w:val="21"/>
          <w:szCs w:val="21"/>
        </w:rPr>
        <w:t xml:space="preserve"> - o</w:t>
      </w:r>
      <w:r w:rsidRPr="003647F9">
        <w:rPr>
          <w:rFonts w:ascii="Times New Roman" w:hAnsi="Times New Roman"/>
          <w:sz w:val="21"/>
          <w:szCs w:val="21"/>
        </w:rPr>
        <w:t xml:space="preserve">bčané města jsou </w:t>
      </w:r>
      <w:r w:rsidR="002B443B" w:rsidRPr="003647F9">
        <w:rPr>
          <w:rFonts w:ascii="Times New Roman" w:hAnsi="Times New Roman"/>
          <w:sz w:val="21"/>
          <w:szCs w:val="21"/>
        </w:rPr>
        <w:t xml:space="preserve">pravidelně </w:t>
      </w:r>
      <w:r w:rsidRPr="003647F9">
        <w:rPr>
          <w:rFonts w:ascii="Times New Roman" w:hAnsi="Times New Roman"/>
          <w:sz w:val="21"/>
          <w:szCs w:val="21"/>
        </w:rPr>
        <w:t>informováni o environmentálně příznivém přístupu</w:t>
      </w:r>
      <w:r w:rsidR="002B443B" w:rsidRPr="003647F9">
        <w:rPr>
          <w:rFonts w:ascii="Times New Roman" w:hAnsi="Times New Roman"/>
          <w:sz w:val="21"/>
          <w:szCs w:val="21"/>
        </w:rPr>
        <w:t xml:space="preserve"> k nakládání s odpady v městském zpravodaji</w:t>
      </w:r>
      <w:r w:rsidR="005A717C">
        <w:rPr>
          <w:rFonts w:ascii="Times New Roman" w:hAnsi="Times New Roman"/>
          <w:sz w:val="21"/>
          <w:szCs w:val="21"/>
        </w:rPr>
        <w:t>,</w:t>
      </w:r>
      <w:r w:rsidR="002B443B" w:rsidRPr="003647F9">
        <w:rPr>
          <w:rFonts w:ascii="Times New Roman" w:hAnsi="Times New Roman"/>
          <w:sz w:val="21"/>
          <w:szCs w:val="21"/>
        </w:rPr>
        <w:t xml:space="preserve"> na webových stránkách města</w:t>
      </w:r>
      <w:r w:rsidR="005A717C">
        <w:rPr>
          <w:rFonts w:ascii="Times New Roman" w:hAnsi="Times New Roman"/>
          <w:sz w:val="21"/>
          <w:szCs w:val="21"/>
        </w:rPr>
        <w:t xml:space="preserve"> a sociálních sítích.</w:t>
      </w:r>
      <w:r w:rsidR="002B443B" w:rsidRPr="003647F9">
        <w:rPr>
          <w:rFonts w:ascii="Times New Roman" w:hAnsi="Times New Roman"/>
          <w:sz w:val="21"/>
          <w:szCs w:val="21"/>
        </w:rPr>
        <w:t xml:space="preserve"> Mimo město je podporována </w:t>
      </w:r>
      <w:r w:rsidRPr="003647F9">
        <w:rPr>
          <w:rFonts w:ascii="Times New Roman" w:hAnsi="Times New Roman"/>
          <w:sz w:val="21"/>
          <w:szCs w:val="21"/>
        </w:rPr>
        <w:t>informační kampa</w:t>
      </w:r>
      <w:r w:rsidR="002B443B" w:rsidRPr="003647F9">
        <w:rPr>
          <w:rFonts w:ascii="Times New Roman" w:hAnsi="Times New Roman"/>
          <w:sz w:val="21"/>
          <w:szCs w:val="21"/>
        </w:rPr>
        <w:t>ň také na místních internetových portálech „Naše Valašsko“ a „Region Valašsko“.</w:t>
      </w:r>
      <w:r w:rsidRPr="003647F9">
        <w:rPr>
          <w:rFonts w:ascii="Times New Roman" w:hAnsi="Times New Roman"/>
          <w:sz w:val="21"/>
          <w:szCs w:val="21"/>
        </w:rPr>
        <w:t xml:space="preserve"> </w:t>
      </w:r>
      <w:r w:rsidR="002B443B" w:rsidRPr="003647F9">
        <w:rPr>
          <w:rFonts w:ascii="Times New Roman" w:hAnsi="Times New Roman"/>
          <w:sz w:val="21"/>
          <w:szCs w:val="21"/>
        </w:rPr>
        <w:t xml:space="preserve">Již tradiční je podpora </w:t>
      </w:r>
      <w:r w:rsidR="00593E3B" w:rsidRPr="003647F9">
        <w:rPr>
          <w:rFonts w:ascii="Times New Roman" w:hAnsi="Times New Roman"/>
          <w:sz w:val="21"/>
          <w:szCs w:val="21"/>
        </w:rPr>
        <w:t xml:space="preserve">města při propagaci </w:t>
      </w:r>
      <w:r w:rsidR="002B443B" w:rsidRPr="003647F9">
        <w:rPr>
          <w:rFonts w:ascii="Times New Roman" w:hAnsi="Times New Roman"/>
          <w:sz w:val="21"/>
          <w:szCs w:val="21"/>
        </w:rPr>
        <w:t xml:space="preserve">environmentálních aktivit jako je kampaň </w:t>
      </w:r>
      <w:r w:rsidRPr="003647F9">
        <w:rPr>
          <w:rFonts w:ascii="Times New Roman" w:hAnsi="Times New Roman"/>
          <w:sz w:val="21"/>
          <w:szCs w:val="21"/>
        </w:rPr>
        <w:t>„Má to smysl - třiďte odpad“</w:t>
      </w:r>
      <w:r w:rsidR="002B443B" w:rsidRPr="003647F9">
        <w:rPr>
          <w:rFonts w:ascii="Times New Roman" w:hAnsi="Times New Roman"/>
          <w:sz w:val="21"/>
          <w:szCs w:val="21"/>
        </w:rPr>
        <w:t xml:space="preserve">. </w:t>
      </w:r>
      <w:r w:rsidRPr="003647F9">
        <w:rPr>
          <w:rFonts w:ascii="Times New Roman" w:hAnsi="Times New Roman"/>
          <w:sz w:val="21"/>
          <w:szCs w:val="21"/>
        </w:rPr>
        <w:t xml:space="preserve"> </w:t>
      </w:r>
      <w:r w:rsidR="002B443B" w:rsidRPr="003647F9">
        <w:rPr>
          <w:rFonts w:ascii="Times New Roman" w:hAnsi="Times New Roman"/>
          <w:sz w:val="21"/>
          <w:szCs w:val="21"/>
        </w:rPr>
        <w:t>P</w:t>
      </w:r>
      <w:r w:rsidRPr="003647F9">
        <w:rPr>
          <w:rFonts w:ascii="Times New Roman" w:hAnsi="Times New Roman"/>
          <w:sz w:val="21"/>
          <w:szCs w:val="21"/>
        </w:rPr>
        <w:t xml:space="preserve">ro žáky základních škol </w:t>
      </w:r>
      <w:r w:rsidR="002B443B" w:rsidRPr="003647F9">
        <w:rPr>
          <w:rFonts w:ascii="Times New Roman" w:hAnsi="Times New Roman"/>
          <w:sz w:val="21"/>
          <w:szCs w:val="21"/>
        </w:rPr>
        <w:t xml:space="preserve">je určena </w:t>
      </w:r>
      <w:r w:rsidRPr="003647F9">
        <w:rPr>
          <w:rFonts w:ascii="Times New Roman" w:hAnsi="Times New Roman"/>
          <w:sz w:val="21"/>
          <w:szCs w:val="21"/>
        </w:rPr>
        <w:t>akce</w:t>
      </w:r>
      <w:r w:rsidR="005A717C">
        <w:rPr>
          <w:rFonts w:ascii="Times New Roman" w:hAnsi="Times New Roman"/>
          <w:sz w:val="21"/>
          <w:szCs w:val="21"/>
        </w:rPr>
        <w:t xml:space="preserve"> - </w:t>
      </w:r>
      <w:r w:rsidRPr="003647F9">
        <w:rPr>
          <w:rFonts w:ascii="Times New Roman" w:hAnsi="Times New Roman"/>
          <w:sz w:val="21"/>
          <w:szCs w:val="21"/>
        </w:rPr>
        <w:t>„Tonda obal“, kter</w:t>
      </w:r>
      <w:r w:rsidR="002B443B" w:rsidRPr="003647F9">
        <w:rPr>
          <w:rFonts w:ascii="Times New Roman" w:hAnsi="Times New Roman"/>
          <w:sz w:val="21"/>
          <w:szCs w:val="21"/>
        </w:rPr>
        <w:t xml:space="preserve">ou organizuje autorizovaná obalová společnost </w:t>
      </w:r>
      <w:r w:rsidRPr="003647F9">
        <w:rPr>
          <w:rFonts w:ascii="Times New Roman" w:hAnsi="Times New Roman"/>
          <w:sz w:val="21"/>
          <w:szCs w:val="21"/>
        </w:rPr>
        <w:t xml:space="preserve"> EKO-kom </w:t>
      </w:r>
      <w:r w:rsidR="002B443B" w:rsidRPr="003647F9">
        <w:rPr>
          <w:rFonts w:ascii="Times New Roman" w:hAnsi="Times New Roman"/>
          <w:sz w:val="21"/>
          <w:szCs w:val="21"/>
        </w:rPr>
        <w:t>a.s.</w:t>
      </w:r>
      <w:r w:rsidRPr="003647F9">
        <w:rPr>
          <w:rFonts w:ascii="Times New Roman" w:hAnsi="Times New Roman"/>
          <w:sz w:val="21"/>
          <w:szCs w:val="21"/>
        </w:rPr>
        <w:t xml:space="preserve"> Město </w:t>
      </w:r>
      <w:r w:rsidR="002B443B" w:rsidRPr="003647F9">
        <w:rPr>
          <w:rFonts w:ascii="Times New Roman" w:hAnsi="Times New Roman"/>
          <w:sz w:val="21"/>
          <w:szCs w:val="21"/>
        </w:rPr>
        <w:t xml:space="preserve">dlouhodobě </w:t>
      </w:r>
      <w:r w:rsidRPr="003647F9">
        <w:rPr>
          <w:rFonts w:ascii="Times New Roman" w:hAnsi="Times New Roman"/>
          <w:sz w:val="21"/>
          <w:szCs w:val="21"/>
        </w:rPr>
        <w:t>podporuje také další environmentálně příznivé aktivity, jako např. „Ukliďme Česko“</w:t>
      </w:r>
      <w:r w:rsidR="002B443B" w:rsidRPr="003647F9">
        <w:rPr>
          <w:rFonts w:ascii="Times New Roman" w:hAnsi="Times New Roman"/>
          <w:sz w:val="21"/>
          <w:szCs w:val="21"/>
        </w:rPr>
        <w:t xml:space="preserve"> a „Den země“.</w:t>
      </w:r>
      <w:r w:rsidRPr="003647F9">
        <w:rPr>
          <w:rFonts w:ascii="Times New Roman" w:hAnsi="Times New Roman"/>
          <w:sz w:val="21"/>
          <w:szCs w:val="21"/>
        </w:rPr>
        <w:t xml:space="preserve"> </w:t>
      </w:r>
      <w:r w:rsidR="005C2F5C" w:rsidRPr="003647F9">
        <w:rPr>
          <w:rFonts w:ascii="Times New Roman" w:hAnsi="Times New Roman"/>
          <w:sz w:val="21"/>
          <w:szCs w:val="21"/>
        </w:rPr>
        <w:t>Město průběžně i</w:t>
      </w:r>
      <w:r w:rsidRPr="003647F9">
        <w:rPr>
          <w:rFonts w:ascii="Times New Roman" w:hAnsi="Times New Roman"/>
          <w:sz w:val="21"/>
          <w:szCs w:val="21"/>
        </w:rPr>
        <w:t xml:space="preserve">nformuje </w:t>
      </w:r>
      <w:r w:rsidR="005C2F5C" w:rsidRPr="003647F9">
        <w:rPr>
          <w:rFonts w:ascii="Times New Roman" w:hAnsi="Times New Roman"/>
          <w:sz w:val="21"/>
          <w:szCs w:val="21"/>
        </w:rPr>
        <w:t xml:space="preserve">občany </w:t>
      </w:r>
      <w:r w:rsidRPr="003647F9">
        <w:rPr>
          <w:rFonts w:ascii="Times New Roman" w:hAnsi="Times New Roman"/>
          <w:sz w:val="21"/>
          <w:szCs w:val="21"/>
        </w:rPr>
        <w:t xml:space="preserve">prostřednictvím informačních letáků a bannerů o možnosti předcházení vzniku odpadů. </w:t>
      </w:r>
      <w:r w:rsidR="006D1E95">
        <w:rPr>
          <w:rFonts w:ascii="Times New Roman" w:hAnsi="Times New Roman"/>
          <w:sz w:val="21"/>
          <w:szCs w:val="21"/>
        </w:rPr>
        <w:t>P</w:t>
      </w:r>
      <w:r w:rsidRPr="003647F9">
        <w:rPr>
          <w:rFonts w:ascii="Times New Roman" w:hAnsi="Times New Roman"/>
          <w:sz w:val="21"/>
          <w:szCs w:val="21"/>
        </w:rPr>
        <w:t xml:space="preserve">ro kompostování </w:t>
      </w:r>
      <w:r w:rsidR="006D1E95">
        <w:rPr>
          <w:rFonts w:ascii="Times New Roman" w:hAnsi="Times New Roman"/>
          <w:sz w:val="21"/>
          <w:szCs w:val="21"/>
        </w:rPr>
        <w:t xml:space="preserve">biologicky rozložitelných </w:t>
      </w:r>
      <w:r w:rsidRPr="003647F9">
        <w:rPr>
          <w:rFonts w:ascii="Times New Roman" w:hAnsi="Times New Roman"/>
          <w:sz w:val="21"/>
          <w:szCs w:val="21"/>
        </w:rPr>
        <w:t xml:space="preserve">odpadů </w:t>
      </w:r>
      <w:r w:rsidR="005A717C">
        <w:rPr>
          <w:rFonts w:ascii="Times New Roman" w:hAnsi="Times New Roman"/>
          <w:sz w:val="21"/>
          <w:szCs w:val="21"/>
        </w:rPr>
        <w:t xml:space="preserve">u domácností </w:t>
      </w:r>
      <w:r w:rsidR="005C2F5C" w:rsidRPr="003647F9">
        <w:rPr>
          <w:rFonts w:ascii="Times New Roman" w:hAnsi="Times New Roman"/>
          <w:sz w:val="21"/>
          <w:szCs w:val="21"/>
        </w:rPr>
        <w:t xml:space="preserve">město </w:t>
      </w:r>
      <w:r w:rsidRPr="003647F9">
        <w:rPr>
          <w:rFonts w:ascii="Times New Roman" w:hAnsi="Times New Roman"/>
          <w:sz w:val="21"/>
          <w:szCs w:val="21"/>
        </w:rPr>
        <w:t>v minulosti využilo dotační tituly a zakoupilo 1200 kompostérů po jednotlivé domácnosti.</w:t>
      </w:r>
    </w:p>
    <w:p w14:paraId="0C0A68A6" w14:textId="77777777" w:rsidR="00FD66DB" w:rsidRDefault="00FD66DB" w:rsidP="00FD66DB">
      <w:pPr>
        <w:tabs>
          <w:tab w:val="left" w:pos="1951"/>
        </w:tabs>
        <w:jc w:val="both"/>
        <w:rPr>
          <w:rFonts w:ascii="Open Sans" w:hAnsi="Open Sans"/>
        </w:rPr>
      </w:pPr>
      <w:r>
        <w:rPr>
          <w:rFonts w:ascii="Open Sans" w:hAnsi="Open Sans"/>
        </w:rPr>
        <w:t xml:space="preserve">Přehled o produkci </w:t>
      </w:r>
      <w:r w:rsidRPr="00CF628B">
        <w:rPr>
          <w:rFonts w:ascii="Open Sans" w:hAnsi="Open Sans"/>
          <w:b/>
          <w:u w:val="single"/>
        </w:rPr>
        <w:t>základních druhů</w:t>
      </w:r>
      <w:r>
        <w:rPr>
          <w:rFonts w:ascii="Open Sans" w:hAnsi="Open Sans"/>
        </w:rPr>
        <w:t xml:space="preserve"> odpadů ve městě za uplynulý kalendářní rok 202</w:t>
      </w:r>
      <w:r w:rsidR="005C2F5C">
        <w:rPr>
          <w:rFonts w:ascii="Open Sans" w:hAnsi="Open Sans"/>
        </w:rPr>
        <w:t>2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793"/>
        <w:gridCol w:w="4240"/>
        <w:gridCol w:w="3029"/>
      </w:tblGrid>
      <w:tr w:rsidR="00FD66DB" w14:paraId="6EAD5E0B" w14:textId="77777777" w:rsidTr="003F436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65D6A65" w14:textId="77777777" w:rsidR="00FD66DB" w:rsidRDefault="003F436D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 xml:space="preserve">Katalogové </w:t>
            </w:r>
            <w:r w:rsidR="00FD66DB">
              <w:rPr>
                <w:rFonts w:ascii="Open Sans" w:hAnsi="Open Sans"/>
              </w:rPr>
              <w:t>číslo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8C7601C" w14:textId="77777777" w:rsidR="00FD66DB" w:rsidRDefault="003F436D" w:rsidP="003F436D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 xml:space="preserve">Název </w:t>
            </w:r>
            <w:r w:rsidR="00FD66DB">
              <w:rPr>
                <w:rFonts w:ascii="Open Sans" w:hAnsi="Open Sans"/>
              </w:rPr>
              <w:t>odpadu dle katalogu odpadů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3BEED96" w14:textId="77777777" w:rsidR="00FD66DB" w:rsidRDefault="00FD66DB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Vyprodukované množství</w:t>
            </w:r>
          </w:p>
        </w:tc>
      </w:tr>
      <w:tr w:rsidR="00FD66DB" w14:paraId="2468F89A" w14:textId="77777777" w:rsidTr="00FD66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C1F0" w14:textId="77777777" w:rsidR="00FD66DB" w:rsidRDefault="00FD66DB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20 03 01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C412" w14:textId="77777777" w:rsidR="00FD66DB" w:rsidRDefault="00FD66DB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Směsný komunální odpad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9CA2" w14:textId="77777777" w:rsidR="00FD66DB" w:rsidRDefault="00FD66DB" w:rsidP="00042DDF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1</w:t>
            </w:r>
            <w:r w:rsidR="00042DDF">
              <w:rPr>
                <w:rFonts w:ascii="Open Sans" w:hAnsi="Open Sans"/>
              </w:rPr>
              <w:t>123</w:t>
            </w:r>
            <w:r>
              <w:rPr>
                <w:rFonts w:ascii="Open Sans" w:hAnsi="Open Sans"/>
              </w:rPr>
              <w:t>,</w:t>
            </w:r>
            <w:r w:rsidR="00042DDF">
              <w:rPr>
                <w:rFonts w:ascii="Open Sans" w:hAnsi="Open Sans"/>
              </w:rPr>
              <w:t>36</w:t>
            </w:r>
            <w:r>
              <w:rPr>
                <w:rFonts w:ascii="Open Sans" w:hAnsi="Open Sans"/>
              </w:rPr>
              <w:t xml:space="preserve"> tun</w:t>
            </w:r>
          </w:p>
        </w:tc>
      </w:tr>
      <w:tr w:rsidR="00FD66DB" w14:paraId="3A57F0A3" w14:textId="77777777" w:rsidTr="00FD66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E843" w14:textId="77777777" w:rsidR="00FD66DB" w:rsidRDefault="00FD66DB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20 03 07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34A5" w14:textId="77777777" w:rsidR="00FD66DB" w:rsidRDefault="00FD66DB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Objemný odpad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3C4" w14:textId="77777777" w:rsidR="00FD66DB" w:rsidRDefault="00042DDF" w:rsidP="00042DDF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160</w:t>
            </w:r>
            <w:r w:rsidR="00FD66DB">
              <w:rPr>
                <w:rFonts w:ascii="Open Sans" w:hAnsi="Open Sans"/>
              </w:rPr>
              <w:t>,</w:t>
            </w:r>
            <w:r>
              <w:rPr>
                <w:rFonts w:ascii="Open Sans" w:hAnsi="Open Sans"/>
              </w:rPr>
              <w:t>47</w:t>
            </w:r>
            <w:r w:rsidR="00FD66DB">
              <w:rPr>
                <w:rFonts w:ascii="Open Sans" w:hAnsi="Open Sans"/>
              </w:rPr>
              <w:t xml:space="preserve"> tun</w:t>
            </w:r>
          </w:p>
        </w:tc>
      </w:tr>
      <w:tr w:rsidR="00FD66DB" w14:paraId="68E78A30" w14:textId="77777777" w:rsidTr="00FD66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6F69" w14:textId="77777777" w:rsidR="00FD66DB" w:rsidRDefault="00FD66DB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17 01 07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F2F3" w14:textId="77777777" w:rsidR="00FD66DB" w:rsidRDefault="00FD66DB">
            <w:pPr>
              <w:tabs>
                <w:tab w:val="left" w:pos="1951"/>
              </w:tabs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Směsi nebo oddělené frakce betonu, cihel, tašek a keramických výrobků neuvedených pod číslem 17 01 06 (stavební odpady)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2C05" w14:textId="77777777" w:rsidR="00FD66DB" w:rsidRDefault="00042DDF" w:rsidP="00042DDF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75</w:t>
            </w:r>
            <w:r w:rsidR="00FD66DB">
              <w:rPr>
                <w:rFonts w:ascii="Open Sans" w:hAnsi="Open Sans"/>
              </w:rPr>
              <w:t>,4</w:t>
            </w:r>
            <w:r>
              <w:rPr>
                <w:rFonts w:ascii="Open Sans" w:hAnsi="Open Sans"/>
              </w:rPr>
              <w:t>0</w:t>
            </w:r>
            <w:r w:rsidR="00FD66DB">
              <w:rPr>
                <w:rFonts w:ascii="Open Sans" w:hAnsi="Open Sans"/>
              </w:rPr>
              <w:t xml:space="preserve"> tun</w:t>
            </w:r>
          </w:p>
        </w:tc>
      </w:tr>
      <w:tr w:rsidR="00FD66DB" w14:paraId="457B5D66" w14:textId="77777777" w:rsidTr="00FD66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537E" w14:textId="77777777" w:rsidR="00FD66DB" w:rsidRDefault="00FD66DB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20 01 39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CC82" w14:textId="77777777" w:rsidR="00FD66DB" w:rsidRDefault="00FD66DB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Plasty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78DD" w14:textId="77777777" w:rsidR="00FD66DB" w:rsidRDefault="00042DDF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87</w:t>
            </w:r>
            <w:r w:rsidR="00FD66DB">
              <w:rPr>
                <w:rFonts w:ascii="Open Sans" w:hAnsi="Open Sans"/>
              </w:rPr>
              <w:t>,37 tun</w:t>
            </w:r>
          </w:p>
        </w:tc>
      </w:tr>
      <w:tr w:rsidR="00502EBE" w14:paraId="1DD84C04" w14:textId="77777777" w:rsidTr="00FD66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E4DA" w14:textId="77777777" w:rsidR="00502EBE" w:rsidRDefault="00502EBE">
            <w:pPr>
              <w:tabs>
                <w:tab w:val="left" w:pos="1951"/>
              </w:tabs>
              <w:jc w:val="both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20 01 02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4E06" w14:textId="77777777" w:rsidR="00502EBE" w:rsidRDefault="00502EBE">
            <w:pPr>
              <w:tabs>
                <w:tab w:val="left" w:pos="1951"/>
              </w:tabs>
              <w:jc w:val="both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Sklo (bílé + barevné)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F2F4" w14:textId="77777777" w:rsidR="00502EBE" w:rsidRDefault="00502EBE">
            <w:pPr>
              <w:tabs>
                <w:tab w:val="left" w:pos="1951"/>
              </w:tabs>
              <w:jc w:val="both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81,41 tun</w:t>
            </w:r>
          </w:p>
        </w:tc>
      </w:tr>
      <w:tr w:rsidR="00FD66DB" w14:paraId="6FCFB36B" w14:textId="77777777" w:rsidTr="00FD66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F2F9" w14:textId="77777777" w:rsidR="00FD66DB" w:rsidRDefault="00FD66DB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20 02 01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F2CE" w14:textId="77777777" w:rsidR="00FD66DB" w:rsidRDefault="00FD66DB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Biologicky rozložitelný odpad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9317" w14:textId="77777777" w:rsidR="00FD66DB" w:rsidRDefault="00042DDF" w:rsidP="00042DDF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67</w:t>
            </w:r>
            <w:r w:rsidR="00FD66DB">
              <w:rPr>
                <w:rFonts w:ascii="Open Sans" w:hAnsi="Open Sans"/>
              </w:rPr>
              <w:t>,</w:t>
            </w:r>
            <w:r>
              <w:rPr>
                <w:rFonts w:ascii="Open Sans" w:hAnsi="Open Sans"/>
              </w:rPr>
              <w:t>80</w:t>
            </w:r>
            <w:r w:rsidR="00FD66DB">
              <w:rPr>
                <w:rFonts w:ascii="Open Sans" w:hAnsi="Open Sans"/>
              </w:rPr>
              <w:t xml:space="preserve"> tun </w:t>
            </w:r>
          </w:p>
        </w:tc>
      </w:tr>
      <w:tr w:rsidR="00FD66DB" w14:paraId="2B67A884" w14:textId="77777777" w:rsidTr="00FD66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F674" w14:textId="77777777" w:rsidR="00FD66DB" w:rsidRDefault="00FD66DB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20 01 01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66E0" w14:textId="77777777" w:rsidR="00FD66DB" w:rsidRDefault="00FD66DB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Papír a lepenka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9C0E" w14:textId="77777777" w:rsidR="00FD66DB" w:rsidRDefault="00042DDF" w:rsidP="00042DDF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69</w:t>
            </w:r>
            <w:r w:rsidR="00FD66DB">
              <w:rPr>
                <w:rFonts w:ascii="Open Sans" w:hAnsi="Open Sans"/>
              </w:rPr>
              <w:t>,</w:t>
            </w:r>
            <w:r>
              <w:rPr>
                <w:rFonts w:ascii="Open Sans" w:hAnsi="Open Sans"/>
              </w:rPr>
              <w:t>77</w:t>
            </w:r>
            <w:r w:rsidR="00FD66DB">
              <w:rPr>
                <w:rFonts w:ascii="Open Sans" w:hAnsi="Open Sans"/>
              </w:rPr>
              <w:t xml:space="preserve"> tun</w:t>
            </w:r>
          </w:p>
        </w:tc>
      </w:tr>
      <w:tr w:rsidR="00FD66DB" w14:paraId="1D6A186C" w14:textId="77777777" w:rsidTr="00FD66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AB37" w14:textId="77777777" w:rsidR="00FD66DB" w:rsidRDefault="00FD66DB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16 01 03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3FF6" w14:textId="77777777" w:rsidR="00FD66DB" w:rsidRDefault="00FD66DB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Pneumatiky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982E" w14:textId="77777777" w:rsidR="00FD66DB" w:rsidRDefault="00042DDF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5,90</w:t>
            </w:r>
            <w:r w:rsidR="00FD66DB">
              <w:rPr>
                <w:rFonts w:ascii="Open Sans" w:hAnsi="Open Sans"/>
              </w:rPr>
              <w:t xml:space="preserve"> tun</w:t>
            </w:r>
          </w:p>
        </w:tc>
      </w:tr>
      <w:tr w:rsidR="00FD66DB" w14:paraId="4A259599" w14:textId="77777777" w:rsidTr="00FD66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9671" w14:textId="77777777" w:rsidR="00FD66DB" w:rsidRDefault="00FD66DB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15 01 05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312A" w14:textId="77777777" w:rsidR="00FD66DB" w:rsidRDefault="00FD66DB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Kompozitní obaly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D001" w14:textId="77777777" w:rsidR="00FD66DB" w:rsidRDefault="00042DDF" w:rsidP="00042DDF">
            <w:pPr>
              <w:tabs>
                <w:tab w:val="left" w:pos="1951"/>
              </w:tabs>
              <w:jc w:val="both"/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3</w:t>
            </w:r>
            <w:r w:rsidR="00FD66DB">
              <w:rPr>
                <w:rFonts w:ascii="Open Sans" w:hAnsi="Open Sans"/>
              </w:rPr>
              <w:t>,</w:t>
            </w:r>
            <w:r>
              <w:rPr>
                <w:rFonts w:ascii="Open Sans" w:hAnsi="Open Sans"/>
              </w:rPr>
              <w:t>47</w:t>
            </w:r>
            <w:r w:rsidR="00FD66DB">
              <w:rPr>
                <w:rFonts w:ascii="Open Sans" w:hAnsi="Open Sans"/>
              </w:rPr>
              <w:t xml:space="preserve"> tun</w:t>
            </w:r>
          </w:p>
        </w:tc>
      </w:tr>
      <w:tr w:rsidR="005A717C" w14:paraId="23C087B8" w14:textId="77777777" w:rsidTr="00FD66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E341" w14:textId="77777777" w:rsidR="005A717C" w:rsidRDefault="005A717C" w:rsidP="005A717C">
            <w:pPr>
              <w:tabs>
                <w:tab w:val="left" w:pos="1951"/>
              </w:tabs>
              <w:jc w:val="both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 xml:space="preserve">20 01 10 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F1D4" w14:textId="77777777" w:rsidR="005A717C" w:rsidRDefault="005A717C">
            <w:pPr>
              <w:tabs>
                <w:tab w:val="left" w:pos="1951"/>
              </w:tabs>
              <w:jc w:val="both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Oděvy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3B37" w14:textId="77777777" w:rsidR="005A717C" w:rsidRDefault="005A717C" w:rsidP="00042DDF">
            <w:pPr>
              <w:tabs>
                <w:tab w:val="left" w:pos="1951"/>
              </w:tabs>
              <w:jc w:val="both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3,094 tun</w:t>
            </w:r>
          </w:p>
        </w:tc>
      </w:tr>
      <w:tr w:rsidR="005A717C" w14:paraId="098AF693" w14:textId="77777777" w:rsidTr="00FD66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669" w14:textId="77777777" w:rsidR="005A717C" w:rsidRDefault="005A717C" w:rsidP="005A717C">
            <w:pPr>
              <w:tabs>
                <w:tab w:val="left" w:pos="1951"/>
              </w:tabs>
              <w:jc w:val="both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20 01 25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6871" w14:textId="77777777" w:rsidR="005A717C" w:rsidRDefault="005A717C">
            <w:pPr>
              <w:tabs>
                <w:tab w:val="left" w:pos="1951"/>
              </w:tabs>
              <w:jc w:val="both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 xml:space="preserve">Jedlý olej a tuk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B023" w14:textId="77777777" w:rsidR="005A717C" w:rsidRDefault="005A717C" w:rsidP="00042DDF">
            <w:pPr>
              <w:tabs>
                <w:tab w:val="left" w:pos="1951"/>
              </w:tabs>
              <w:jc w:val="both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0,0483 tun</w:t>
            </w:r>
          </w:p>
        </w:tc>
      </w:tr>
    </w:tbl>
    <w:p w14:paraId="3322204C" w14:textId="77777777" w:rsidR="00FD66DB" w:rsidRDefault="00FD66DB" w:rsidP="00FD66DB">
      <w:pPr>
        <w:rPr>
          <w:rFonts w:ascii="Open Sans" w:eastAsia="Calibri" w:hAnsi="Open Sans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7034"/>
        <w:gridCol w:w="2028"/>
      </w:tblGrid>
      <w:tr w:rsidR="00FD66DB" w14:paraId="30499583" w14:textId="77777777" w:rsidTr="00545931">
        <w:trPr>
          <w:trHeight w:val="20"/>
        </w:trPr>
        <w:tc>
          <w:tcPr>
            <w:tcW w:w="3881" w:type="pct"/>
            <w:shd w:val="clear" w:color="auto" w:fill="D6E3BC" w:themeFill="accent3" w:themeFillTint="66"/>
          </w:tcPr>
          <w:p w14:paraId="3F3DD49B" w14:textId="77777777" w:rsidR="00FD66DB" w:rsidRPr="00545931" w:rsidRDefault="00FD66DB" w:rsidP="003647F9">
            <w:pPr>
              <w:rPr>
                <w:rStyle w:val="Siln"/>
              </w:rPr>
            </w:pPr>
          </w:p>
          <w:p w14:paraId="421225B6" w14:textId="77777777" w:rsidR="00545931" w:rsidRPr="00545931" w:rsidRDefault="00FD66DB" w:rsidP="00545931">
            <w:pPr>
              <w:rPr>
                <w:rStyle w:val="Siln"/>
              </w:rPr>
            </w:pPr>
            <w:r w:rsidRPr="00545931">
              <w:rPr>
                <w:rStyle w:val="Siln"/>
              </w:rPr>
              <w:t>Výsledek hospodaření Města Brumov-Bylnice na úseku nakládání s odpady v roce 202</w:t>
            </w:r>
            <w:r w:rsidR="00545931" w:rsidRPr="00545931">
              <w:rPr>
                <w:rStyle w:val="Siln"/>
              </w:rPr>
              <w:t>2</w:t>
            </w:r>
          </w:p>
        </w:tc>
        <w:tc>
          <w:tcPr>
            <w:tcW w:w="1119" w:type="pct"/>
            <w:shd w:val="clear" w:color="auto" w:fill="D6E3BC" w:themeFill="accent3" w:themeFillTint="66"/>
          </w:tcPr>
          <w:p w14:paraId="4D3D8411" w14:textId="77777777" w:rsidR="00FD66DB" w:rsidRDefault="00FD66DB" w:rsidP="003647F9">
            <w:pPr>
              <w:rPr>
                <w:rFonts w:ascii="Open Sans" w:eastAsia="Calibri" w:hAnsi="Open Sans" w:cs="Times New Roman"/>
              </w:rPr>
            </w:pPr>
          </w:p>
          <w:p w14:paraId="4C006EEB" w14:textId="77777777" w:rsidR="00FD66DB" w:rsidRDefault="00FD66DB" w:rsidP="003647F9">
            <w:pPr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Objem finančních prostředků</w:t>
            </w:r>
          </w:p>
          <w:p w14:paraId="47AC190B" w14:textId="77777777" w:rsidR="00FD66DB" w:rsidRDefault="00FD66DB" w:rsidP="003647F9">
            <w:pPr>
              <w:rPr>
                <w:rFonts w:ascii="Open Sans" w:eastAsia="Calibri" w:hAnsi="Open Sans" w:cs="Times New Roman"/>
              </w:rPr>
            </w:pPr>
          </w:p>
        </w:tc>
      </w:tr>
      <w:tr w:rsidR="00FD66DB" w14:paraId="15F5259C" w14:textId="77777777" w:rsidTr="00545931">
        <w:trPr>
          <w:trHeight w:val="567"/>
        </w:trPr>
        <w:tc>
          <w:tcPr>
            <w:tcW w:w="3881" w:type="pct"/>
            <w:hideMark/>
          </w:tcPr>
          <w:p w14:paraId="11F98641" w14:textId="77777777" w:rsidR="00FD66DB" w:rsidRDefault="00FD66DB" w:rsidP="00241ACA">
            <w:pPr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  <w:b/>
                <w:u w:val="single"/>
              </w:rPr>
              <w:t>Výdaje</w:t>
            </w:r>
            <w:r>
              <w:rPr>
                <w:rFonts w:ascii="Open Sans" w:hAnsi="Open Sans"/>
                <w:u w:val="single"/>
              </w:rPr>
              <w:t xml:space="preserve"> </w:t>
            </w:r>
            <w:r>
              <w:rPr>
                <w:rFonts w:ascii="Open Sans" w:hAnsi="Open Sans"/>
                <w:b/>
                <w:u w:val="single"/>
              </w:rPr>
              <w:t>města</w:t>
            </w:r>
            <w:r>
              <w:rPr>
                <w:rFonts w:ascii="Open Sans" w:hAnsi="Open Sans"/>
              </w:rPr>
              <w:t xml:space="preserve"> na odpadové hospodářství v roce 202</w:t>
            </w:r>
            <w:r w:rsidR="00241ACA">
              <w:rPr>
                <w:rFonts w:ascii="Open Sans" w:hAnsi="Open Sans"/>
              </w:rPr>
              <w:t>2</w:t>
            </w:r>
          </w:p>
        </w:tc>
        <w:tc>
          <w:tcPr>
            <w:tcW w:w="1119" w:type="pct"/>
            <w:hideMark/>
          </w:tcPr>
          <w:p w14:paraId="2CA01FEA" w14:textId="77777777" w:rsidR="00FD66DB" w:rsidRDefault="00502EBE" w:rsidP="00502EBE">
            <w:pPr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6.</w:t>
            </w:r>
            <w:r w:rsidR="00FD66DB">
              <w:rPr>
                <w:rFonts w:ascii="Open Sans" w:hAnsi="Open Sans"/>
              </w:rPr>
              <w:t> </w:t>
            </w:r>
            <w:r>
              <w:rPr>
                <w:rFonts w:ascii="Open Sans" w:hAnsi="Open Sans"/>
              </w:rPr>
              <w:t>561</w:t>
            </w:r>
            <w:r w:rsidR="00FD66DB">
              <w:rPr>
                <w:rFonts w:ascii="Open Sans" w:hAnsi="Open Sans"/>
              </w:rPr>
              <w:t> </w:t>
            </w:r>
            <w:r>
              <w:rPr>
                <w:rFonts w:ascii="Open Sans" w:hAnsi="Open Sans"/>
              </w:rPr>
              <w:t>929</w:t>
            </w:r>
            <w:r w:rsidR="00FD66DB">
              <w:rPr>
                <w:rFonts w:ascii="Open Sans" w:hAnsi="Open Sans"/>
              </w:rPr>
              <w:t xml:space="preserve"> Kč</w:t>
            </w:r>
          </w:p>
        </w:tc>
      </w:tr>
      <w:tr w:rsidR="00FD66DB" w14:paraId="5AD9329C" w14:textId="77777777" w:rsidTr="00545931">
        <w:trPr>
          <w:trHeight w:val="567"/>
        </w:trPr>
        <w:tc>
          <w:tcPr>
            <w:tcW w:w="3881" w:type="pct"/>
            <w:hideMark/>
          </w:tcPr>
          <w:p w14:paraId="78B07DBA" w14:textId="77777777" w:rsidR="00FD66DB" w:rsidRDefault="00FD66DB" w:rsidP="00502EBE">
            <w:pPr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  <w:b/>
                <w:u w:val="single"/>
              </w:rPr>
              <w:t>Příjmy města</w:t>
            </w:r>
            <w:r>
              <w:rPr>
                <w:rFonts w:ascii="Open Sans" w:hAnsi="Open Sans"/>
                <w:b/>
              </w:rPr>
              <w:t xml:space="preserve"> </w:t>
            </w:r>
            <w:r>
              <w:rPr>
                <w:rFonts w:ascii="Open Sans" w:hAnsi="Open Sans"/>
              </w:rPr>
              <w:t>z poskytování odpadových služeb (příjem od občanů formou místního poplatku</w:t>
            </w:r>
            <w:r w:rsidR="00502EBE">
              <w:rPr>
                <w:rFonts w:ascii="Open Sans" w:hAnsi="Open Sans"/>
              </w:rPr>
              <w:t>, příjem od EKO-kom a.s., příjem od smluvních partnerů města</w:t>
            </w:r>
            <w:r>
              <w:rPr>
                <w:rFonts w:ascii="Open Sans" w:hAnsi="Open Sans"/>
              </w:rPr>
              <w:t>) v roce 202</w:t>
            </w:r>
            <w:r w:rsidR="00241ACA">
              <w:rPr>
                <w:rFonts w:ascii="Open Sans" w:hAnsi="Open Sans"/>
              </w:rPr>
              <w:t>2</w:t>
            </w:r>
          </w:p>
        </w:tc>
        <w:tc>
          <w:tcPr>
            <w:tcW w:w="1119" w:type="pct"/>
            <w:hideMark/>
          </w:tcPr>
          <w:p w14:paraId="25D44148" w14:textId="77777777" w:rsidR="00FD66DB" w:rsidRDefault="00502EBE" w:rsidP="00502EBE">
            <w:pPr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</w:rPr>
              <w:t>4. 141 454 Kč</w:t>
            </w:r>
            <w:r w:rsidR="00FD66DB">
              <w:rPr>
                <w:rFonts w:ascii="Open Sans" w:hAnsi="Open Sans"/>
              </w:rPr>
              <w:t xml:space="preserve"> </w:t>
            </w:r>
          </w:p>
        </w:tc>
      </w:tr>
      <w:tr w:rsidR="00FD66DB" w14:paraId="642391A6" w14:textId="77777777" w:rsidTr="00545931">
        <w:trPr>
          <w:trHeight w:val="567"/>
        </w:trPr>
        <w:tc>
          <w:tcPr>
            <w:tcW w:w="3881" w:type="pct"/>
            <w:hideMark/>
          </w:tcPr>
          <w:p w14:paraId="59776123" w14:textId="77777777" w:rsidR="00FD66DB" w:rsidRDefault="00FD66DB" w:rsidP="00241ACA">
            <w:pPr>
              <w:rPr>
                <w:rFonts w:ascii="Open Sans" w:eastAsia="Calibri" w:hAnsi="Open Sans" w:cs="Times New Roman"/>
              </w:rPr>
            </w:pPr>
            <w:r>
              <w:rPr>
                <w:rFonts w:ascii="Open Sans" w:hAnsi="Open Sans"/>
                <w:b/>
                <w:u w:val="single"/>
              </w:rPr>
              <w:t>Dotace města</w:t>
            </w:r>
            <w:r>
              <w:rPr>
                <w:rFonts w:ascii="Open Sans" w:hAnsi="Open Sans"/>
              </w:rPr>
              <w:t xml:space="preserve"> do systému odpadového hospodářství v roce 202</w:t>
            </w:r>
            <w:r w:rsidR="00241ACA">
              <w:rPr>
                <w:rFonts w:ascii="Open Sans" w:hAnsi="Open Sans"/>
              </w:rPr>
              <w:t>2</w:t>
            </w:r>
          </w:p>
        </w:tc>
        <w:tc>
          <w:tcPr>
            <w:tcW w:w="1119" w:type="pct"/>
            <w:hideMark/>
          </w:tcPr>
          <w:p w14:paraId="53D66D15" w14:textId="77777777" w:rsidR="00FD66DB" w:rsidRDefault="00502EBE" w:rsidP="008619B1">
            <w:pPr>
              <w:rPr>
                <w:rFonts w:ascii="Open Sans" w:eastAsia="Calibri" w:hAnsi="Open Sans" w:cs="Times New Roman"/>
              </w:rPr>
            </w:pPr>
            <w:r>
              <w:rPr>
                <w:rFonts w:ascii="Open Sans" w:eastAsia="Calibri" w:hAnsi="Open Sans" w:cs="Times New Roman"/>
              </w:rPr>
              <w:t>2. 420 475 Kč</w:t>
            </w:r>
          </w:p>
        </w:tc>
      </w:tr>
    </w:tbl>
    <w:p w14:paraId="23D8370B" w14:textId="77777777" w:rsidR="00FD66DB" w:rsidRDefault="00FD66DB" w:rsidP="00FD66DB">
      <w:pPr>
        <w:rPr>
          <w:rFonts w:ascii="Calibri" w:hAnsi="Calibri"/>
        </w:rPr>
      </w:pPr>
      <w:r>
        <w:t>Zpracoval Miroslav Froněk,</w:t>
      </w:r>
      <w:r w:rsidR="00593E3B">
        <w:t xml:space="preserve"> </w:t>
      </w:r>
      <w:r w:rsidR="00241ACA">
        <w:t>v. r., referent</w:t>
      </w:r>
      <w:r>
        <w:t xml:space="preserve"> správního odboru </w:t>
      </w:r>
    </w:p>
    <w:p w14:paraId="638F8216" w14:textId="6537C50D" w:rsidR="00FD66DB" w:rsidRPr="00D26248" w:rsidRDefault="00FD66DB" w:rsidP="00CB58DE">
      <w:pPr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241ACA">
        <w:t>V Brumově-Bylnici dne 14. 12. 2023</w:t>
      </w:r>
    </w:p>
    <w:sectPr w:rsidR="00FD66DB" w:rsidRPr="00D26248" w:rsidSect="00593E3B">
      <w:footerReference w:type="default" r:id="rId10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60C6" w14:textId="77777777" w:rsidR="00F13788" w:rsidRDefault="00F13788" w:rsidP="00850AA9">
      <w:pPr>
        <w:spacing w:after="0" w:line="240" w:lineRule="auto"/>
      </w:pPr>
      <w:r>
        <w:separator/>
      </w:r>
    </w:p>
  </w:endnote>
  <w:endnote w:type="continuationSeparator" w:id="0">
    <w:p w14:paraId="1CE7B445" w14:textId="77777777" w:rsidR="00F13788" w:rsidRDefault="00F13788" w:rsidP="0085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519395"/>
      <w:docPartObj>
        <w:docPartGallery w:val="Page Numbers (Bottom of Page)"/>
        <w:docPartUnique/>
      </w:docPartObj>
    </w:sdtPr>
    <w:sdtEndPr/>
    <w:sdtContent>
      <w:p w14:paraId="31EB3EBF" w14:textId="77777777" w:rsidR="00850AA9" w:rsidRDefault="00850A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504">
          <w:rPr>
            <w:noProof/>
          </w:rPr>
          <w:t>2</w:t>
        </w:r>
        <w:r>
          <w:fldChar w:fldCharType="end"/>
        </w:r>
      </w:p>
    </w:sdtContent>
  </w:sdt>
  <w:p w14:paraId="28D2EDB2" w14:textId="77777777" w:rsidR="00850AA9" w:rsidRDefault="00850A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113A" w14:textId="77777777" w:rsidR="00F13788" w:rsidRDefault="00F13788" w:rsidP="00850AA9">
      <w:pPr>
        <w:spacing w:after="0" w:line="240" w:lineRule="auto"/>
      </w:pPr>
      <w:r>
        <w:separator/>
      </w:r>
    </w:p>
  </w:footnote>
  <w:footnote w:type="continuationSeparator" w:id="0">
    <w:p w14:paraId="7C647258" w14:textId="77777777" w:rsidR="00F13788" w:rsidRDefault="00F13788" w:rsidP="00850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4FE7"/>
    <w:multiLevelType w:val="hybridMultilevel"/>
    <w:tmpl w:val="11C40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A9"/>
    <w:rsid w:val="00042DDF"/>
    <w:rsid w:val="00044D8F"/>
    <w:rsid w:val="000A487E"/>
    <w:rsid w:val="001C1026"/>
    <w:rsid w:val="00241ACA"/>
    <w:rsid w:val="002B443B"/>
    <w:rsid w:val="003647F9"/>
    <w:rsid w:val="003F436D"/>
    <w:rsid w:val="00502EBE"/>
    <w:rsid w:val="00545931"/>
    <w:rsid w:val="00593E3B"/>
    <w:rsid w:val="005A717C"/>
    <w:rsid w:val="005C2F5C"/>
    <w:rsid w:val="0066263B"/>
    <w:rsid w:val="006D1E95"/>
    <w:rsid w:val="007A7504"/>
    <w:rsid w:val="007B57BB"/>
    <w:rsid w:val="00850AA9"/>
    <w:rsid w:val="008619B1"/>
    <w:rsid w:val="009B0346"/>
    <w:rsid w:val="00A236A9"/>
    <w:rsid w:val="00AB2682"/>
    <w:rsid w:val="00AF66E4"/>
    <w:rsid w:val="00C14DB1"/>
    <w:rsid w:val="00C457E1"/>
    <w:rsid w:val="00CA5B4C"/>
    <w:rsid w:val="00CB58DE"/>
    <w:rsid w:val="00CF628B"/>
    <w:rsid w:val="00D26248"/>
    <w:rsid w:val="00E332B8"/>
    <w:rsid w:val="00EF1A54"/>
    <w:rsid w:val="00F13788"/>
    <w:rsid w:val="00F16F05"/>
    <w:rsid w:val="00F94F18"/>
    <w:rsid w:val="00FD66DB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26DB"/>
  <w15:docId w15:val="{1ADC8B6E-95EE-4851-A0AB-0275CBC8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14DB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mallCaps/>
      <w:sz w:val="4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66DB"/>
    <w:pPr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FD66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14DB1"/>
    <w:rPr>
      <w:rFonts w:ascii="Times New Roman" w:eastAsia="Times New Roman" w:hAnsi="Times New Roman" w:cs="Times New Roman"/>
      <w:b/>
      <w:bCs/>
      <w:smallCaps/>
      <w:sz w:val="4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4D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14D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jemn">
    <w:name w:val="Subtle Emphasis"/>
    <w:basedOn w:val="Standardnpsmoodstavce"/>
    <w:uiPriority w:val="19"/>
    <w:qFormat/>
    <w:rsid w:val="00545931"/>
    <w:rPr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qFormat/>
    <w:rsid w:val="0054593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850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www.brumov-bylnice.cz/evt_image.php?img=292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2B928-9E3D-4717-A3C1-E3DC680A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miroslavfronek</dc:creator>
  <cp:lastModifiedBy>Zuzana Desátá</cp:lastModifiedBy>
  <cp:revision>2</cp:revision>
  <dcterms:created xsi:type="dcterms:W3CDTF">2023-12-14T10:24:00Z</dcterms:created>
  <dcterms:modified xsi:type="dcterms:W3CDTF">2023-12-14T10:24:00Z</dcterms:modified>
</cp:coreProperties>
</file>