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24BC" w:rsidRDefault="002424BC" w:rsidP="002424BC">
      <w:pPr>
        <w:rPr>
          <w:rFonts w:ascii="Calibri" w:hAnsi="Calibri" w:cs="Calibri"/>
          <w:color w:val="1F497D"/>
          <w:sz w:val="22"/>
          <w:szCs w:val="22"/>
        </w:rPr>
      </w:pPr>
      <w:r>
        <w:rPr>
          <w:rFonts w:ascii="Calibri" w:hAnsi="Calibri" w:cs="Calibri"/>
          <w:color w:val="1F497D"/>
          <w:sz w:val="22"/>
          <w:szCs w:val="22"/>
        </w:rPr>
        <w:t>Městský úřad Brumov-Bylnice, stavební úřad, jako stavební úřad příslušný podle § 13 odst. 1 písm. d) zákona č. 183/2006 Sb., o územním plánování a stavebním řádu (stavební zákon), ve znění pozdějších předpisů (dále jen „stavební zákon“), obdržel žádost o poskytnutí informací dle zákona č. 106/1999 Sb., o svobodném přístupu k informacím, ve znění pozdějších předpisů (dále jen „zákon o svobodném přístupu k informacím“), ve věci:</w:t>
      </w:r>
    </w:p>
    <w:p w:rsidR="002424BC" w:rsidRDefault="002424BC" w:rsidP="002424BC">
      <w:pPr>
        <w:pStyle w:val="Odstavecseseznamem"/>
        <w:numPr>
          <w:ilvl w:val="0"/>
          <w:numId w:val="1"/>
        </w:numPr>
        <w:rPr>
          <w:rFonts w:ascii="Calibri" w:hAnsi="Calibri" w:cs="Calibri"/>
          <w:color w:val="1F497D"/>
          <w:sz w:val="22"/>
          <w:szCs w:val="22"/>
        </w:rPr>
      </w:pPr>
      <w:r>
        <w:rPr>
          <w:rFonts w:ascii="Calibri" w:hAnsi="Calibri" w:cs="Calibri"/>
          <w:color w:val="1F497D"/>
          <w:sz w:val="22"/>
          <w:szCs w:val="22"/>
        </w:rPr>
        <w:t>poskytnutí kopie územního souhlasu s umístěním stavby „sklad hospodářského nářadí“, který byl vydán dne 4.3.2016;</w:t>
      </w:r>
    </w:p>
    <w:p w:rsidR="002424BC" w:rsidRDefault="002424BC" w:rsidP="002424BC">
      <w:pPr>
        <w:pStyle w:val="Odstavecseseznamem"/>
        <w:numPr>
          <w:ilvl w:val="0"/>
          <w:numId w:val="1"/>
        </w:numPr>
        <w:rPr>
          <w:rFonts w:ascii="Calibri" w:hAnsi="Calibri" w:cs="Calibri"/>
          <w:color w:val="1F497D"/>
          <w:sz w:val="22"/>
          <w:szCs w:val="22"/>
        </w:rPr>
      </w:pPr>
      <w:r>
        <w:rPr>
          <w:rFonts w:ascii="Calibri" w:hAnsi="Calibri" w:cs="Calibri"/>
          <w:color w:val="1F497D"/>
          <w:sz w:val="22"/>
          <w:szCs w:val="22"/>
        </w:rPr>
        <w:t xml:space="preserve">sdělení výsledku místního šeření na výše uvedených stavbách. </w:t>
      </w:r>
    </w:p>
    <w:p w:rsidR="002424BC" w:rsidRDefault="002424BC" w:rsidP="002424BC">
      <w:pPr>
        <w:rPr>
          <w:rFonts w:ascii="Calibri" w:hAnsi="Calibri" w:cs="Calibri"/>
          <w:color w:val="1F497D"/>
          <w:sz w:val="22"/>
          <w:szCs w:val="22"/>
        </w:rPr>
      </w:pPr>
    </w:p>
    <w:p w:rsidR="002424BC" w:rsidRDefault="002424BC" w:rsidP="002424BC">
      <w:pPr>
        <w:rPr>
          <w:rFonts w:ascii="Calibri" w:hAnsi="Calibri" w:cs="Calibri"/>
          <w:color w:val="1F497D"/>
          <w:sz w:val="22"/>
          <w:szCs w:val="22"/>
          <w:u w:val="single"/>
        </w:rPr>
      </w:pPr>
      <w:r>
        <w:rPr>
          <w:rFonts w:ascii="Calibri" w:hAnsi="Calibri" w:cs="Calibri"/>
          <w:color w:val="1F497D"/>
          <w:sz w:val="22"/>
          <w:szCs w:val="22"/>
          <w:u w:val="single"/>
        </w:rPr>
        <w:t>Na základě posouzení výše uvedené žádosti stavební úřad sděluje:</w:t>
      </w:r>
    </w:p>
    <w:p w:rsidR="002424BC" w:rsidRDefault="002424BC" w:rsidP="002424BC">
      <w:pPr>
        <w:pStyle w:val="Odstavecseseznamem"/>
        <w:numPr>
          <w:ilvl w:val="0"/>
          <w:numId w:val="1"/>
        </w:numPr>
        <w:rPr>
          <w:rFonts w:ascii="Calibri" w:hAnsi="Calibri" w:cs="Calibri"/>
          <w:color w:val="1F497D"/>
          <w:sz w:val="22"/>
          <w:szCs w:val="22"/>
        </w:rPr>
      </w:pPr>
      <w:r>
        <w:rPr>
          <w:rFonts w:ascii="Calibri" w:hAnsi="Calibri" w:cs="Calibri"/>
          <w:color w:val="1F497D"/>
          <w:sz w:val="22"/>
          <w:szCs w:val="22"/>
        </w:rPr>
        <w:t xml:space="preserve">Anonymizovaný Územní souhlas č. 4/2016 vydaný dne 4.3.2016 pod </w:t>
      </w:r>
      <w:proofErr w:type="spellStart"/>
      <w:r>
        <w:rPr>
          <w:rFonts w:ascii="Calibri" w:hAnsi="Calibri" w:cs="Calibri"/>
          <w:color w:val="1F497D"/>
          <w:sz w:val="22"/>
          <w:szCs w:val="22"/>
        </w:rPr>
        <w:t>spis.zn</w:t>
      </w:r>
      <w:proofErr w:type="spellEnd"/>
      <w:r>
        <w:rPr>
          <w:rFonts w:ascii="Calibri" w:hAnsi="Calibri" w:cs="Calibri"/>
          <w:color w:val="1F497D"/>
          <w:sz w:val="22"/>
          <w:szCs w:val="22"/>
        </w:rPr>
        <w:t>. SÚ 1388/2016/</w:t>
      </w:r>
      <w:proofErr w:type="spellStart"/>
      <w:r>
        <w:rPr>
          <w:rFonts w:ascii="Calibri" w:hAnsi="Calibri" w:cs="Calibri"/>
          <w:color w:val="1F497D"/>
          <w:sz w:val="22"/>
          <w:szCs w:val="22"/>
        </w:rPr>
        <w:t>Ko</w:t>
      </w:r>
      <w:proofErr w:type="spellEnd"/>
      <w:r>
        <w:rPr>
          <w:rFonts w:ascii="Calibri" w:hAnsi="Calibri" w:cs="Calibri"/>
          <w:color w:val="1F497D"/>
          <w:sz w:val="22"/>
          <w:szCs w:val="22"/>
        </w:rPr>
        <w:t>, č.j. MUBB/SÚ/1437/2016 je obsahem přílohy tohoto emailu.</w:t>
      </w:r>
    </w:p>
    <w:p w:rsidR="002424BC" w:rsidRDefault="002424BC" w:rsidP="002424BC">
      <w:pPr>
        <w:pStyle w:val="Odstavecseseznamem"/>
        <w:rPr>
          <w:rFonts w:ascii="Calibri" w:hAnsi="Calibri" w:cs="Calibri"/>
          <w:color w:val="1F497D"/>
          <w:sz w:val="10"/>
          <w:szCs w:val="10"/>
        </w:rPr>
      </w:pPr>
    </w:p>
    <w:p w:rsidR="002424BC" w:rsidRDefault="002424BC" w:rsidP="002424BC">
      <w:pPr>
        <w:pStyle w:val="Odstavecseseznamem"/>
        <w:numPr>
          <w:ilvl w:val="0"/>
          <w:numId w:val="1"/>
        </w:numPr>
        <w:rPr>
          <w:rFonts w:ascii="Calibri" w:hAnsi="Calibri" w:cs="Calibri"/>
          <w:color w:val="1F497D"/>
          <w:sz w:val="22"/>
          <w:szCs w:val="22"/>
        </w:rPr>
      </w:pPr>
      <w:r>
        <w:rPr>
          <w:rFonts w:ascii="Calibri" w:hAnsi="Calibri" w:cs="Calibri"/>
          <w:color w:val="1F497D"/>
          <w:sz w:val="22"/>
          <w:szCs w:val="22"/>
        </w:rPr>
        <w:t xml:space="preserve">K požadavku na sdělení výsledku kontrolní prohlídky, která byla provedena na výše uvedených stavbách stavební úřad sděluje, že dne 5.2.2019 bylo zahájeno řízení o nařízení odstranění nepovolených změn staveb. Vlastník stavby byl v souladu s ustanovením § 129 odst. 2 stavebního zákona poučen, že může ve lhůtě do 30 dnů od zahájení řízení požádat o dodatečné povolení stavby.  </w:t>
      </w:r>
    </w:p>
    <w:p w:rsidR="002424BC" w:rsidRDefault="002424BC" w:rsidP="002424BC">
      <w:pPr>
        <w:rPr>
          <w:rFonts w:ascii="Calibri" w:hAnsi="Calibri" w:cs="Calibri"/>
          <w:color w:val="1F497D"/>
          <w:sz w:val="22"/>
          <w:szCs w:val="22"/>
        </w:rPr>
      </w:pPr>
    </w:p>
    <w:p w:rsidR="00972F25" w:rsidRDefault="00972F25">
      <w:bookmarkStart w:id="0" w:name="_GoBack"/>
      <w:bookmarkEnd w:id="0"/>
    </w:p>
    <w:sectPr w:rsidR="00972F25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E245A74"/>
    <w:multiLevelType w:val="hybridMultilevel"/>
    <w:tmpl w:val="3D4277C0"/>
    <w:lvl w:ilvl="0" w:tplc="2BD6FE5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4BC"/>
    <w:rsid w:val="002424BC"/>
    <w:rsid w:val="00972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86D1BB-D30A-4A9E-B5E4-4FFEB5437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2424BC"/>
    <w:pPr>
      <w:spacing w:after="0" w:line="240" w:lineRule="auto"/>
    </w:pPr>
    <w:rPr>
      <w:rFonts w:ascii="Times New Roman" w:hAnsi="Times New Roman" w:cs="Times New Roman"/>
      <w:sz w:val="24"/>
      <w:szCs w:val="24"/>
      <w:lang w:val="cs-CZ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424BC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498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173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Vilímek</dc:creator>
  <cp:keywords/>
  <dc:description/>
  <cp:lastModifiedBy>Milan Vilímek</cp:lastModifiedBy>
  <cp:revision>1</cp:revision>
  <dcterms:created xsi:type="dcterms:W3CDTF">2019-02-20T07:39:00Z</dcterms:created>
  <dcterms:modified xsi:type="dcterms:W3CDTF">2019-02-20T07:40:00Z</dcterms:modified>
</cp:coreProperties>
</file>