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4BC" w:rsidRDefault="002424BC" w:rsidP="002424BC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Městský úřad Brumov-Bylnice, stavební úřad, jako stavební úřad příslušný podle § 13 odst. 1 písm. d) zákona č. 183/2006 Sb., o územním plánování a stavebním řádu (stavební zákon), ve znění pozdějších předpisů (dále jen „stavební zákon“), obdržel žádost o poskytnutí informací dle zákona č. 106/1999 Sb., o svobodném přístupu k informacím, ve znění pozdějších předpisů (dále jen „zákon o svobodném přístupu k informacím“), ve věci:</w:t>
      </w:r>
    </w:p>
    <w:p w:rsidR="002424BC" w:rsidRDefault="002424BC" w:rsidP="002424BC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poskytnutí kopie územního souhlasu s umístěním stavby „sklad hospodářského nářadí“, který byl vydán dne 4.3.2016;</w:t>
      </w:r>
    </w:p>
    <w:p w:rsidR="002424BC" w:rsidRDefault="002424BC" w:rsidP="002424BC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sdělení výsledku místního šeření na výše uvedených stavbách. </w:t>
      </w:r>
    </w:p>
    <w:p w:rsidR="002424BC" w:rsidRDefault="002424BC" w:rsidP="002424BC">
      <w:pPr>
        <w:rPr>
          <w:rFonts w:ascii="Calibri" w:hAnsi="Calibri" w:cs="Calibri"/>
          <w:color w:val="1F497D"/>
          <w:sz w:val="22"/>
          <w:szCs w:val="22"/>
        </w:rPr>
      </w:pPr>
    </w:p>
    <w:p w:rsidR="002424BC" w:rsidRDefault="002424BC" w:rsidP="002424BC">
      <w:pPr>
        <w:rPr>
          <w:rFonts w:ascii="Calibri" w:hAnsi="Calibri" w:cs="Calibri"/>
          <w:color w:val="1F497D"/>
          <w:sz w:val="22"/>
          <w:szCs w:val="22"/>
          <w:u w:val="single"/>
        </w:rPr>
      </w:pPr>
      <w:r>
        <w:rPr>
          <w:rFonts w:ascii="Calibri" w:hAnsi="Calibri" w:cs="Calibri"/>
          <w:color w:val="1F497D"/>
          <w:sz w:val="22"/>
          <w:szCs w:val="22"/>
          <w:u w:val="single"/>
        </w:rPr>
        <w:t>Na základě posouzení výše uvedené žádosti stavební úřad sděluje:</w:t>
      </w:r>
    </w:p>
    <w:p w:rsidR="002424BC" w:rsidRDefault="002424BC" w:rsidP="002424BC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Anonymizovaný Územní souhlas č. 4/2016 vydaný dne 4.3.2016 pod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spis.zn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. SÚ 1388/2016/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Ko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 č.j. MUBB/SÚ/1437/2016 je obsahem přílohy tohoto emailu.</w:t>
      </w:r>
    </w:p>
    <w:p w:rsidR="002424BC" w:rsidRDefault="002424BC" w:rsidP="002424BC">
      <w:pPr>
        <w:pStyle w:val="Odstavecseseznamem"/>
        <w:rPr>
          <w:rFonts w:ascii="Calibri" w:hAnsi="Calibri" w:cs="Calibri"/>
          <w:color w:val="1F497D"/>
          <w:sz w:val="10"/>
          <w:szCs w:val="10"/>
        </w:rPr>
      </w:pPr>
    </w:p>
    <w:p w:rsidR="002424BC" w:rsidRDefault="002424BC" w:rsidP="002424BC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K požadavku na sdělení výsledku kontrolní prohlídky, která byla provedena na výše uvedených stavbách stavební úřad sděluje, že dne 5.2.2019 bylo zahájeno řízení o nařízení odstranění nepovolených změn staveb. Vlastník stavby byl v souladu s ustanovením § 129 odst. 2 stavebního zákona poučen, že může ve lhůtě do 30 dnů od zahájení řízení požádat o dodatečné povolení stavby.  </w:t>
      </w:r>
    </w:p>
    <w:p w:rsidR="002424BC" w:rsidRDefault="002424BC" w:rsidP="002424BC">
      <w:pPr>
        <w:rPr>
          <w:rFonts w:ascii="Calibri" w:hAnsi="Calibri" w:cs="Calibri"/>
          <w:color w:val="1F497D"/>
          <w:sz w:val="22"/>
          <w:szCs w:val="22"/>
        </w:rPr>
      </w:pPr>
    </w:p>
    <w:p w:rsidR="00972F25" w:rsidRDefault="00972F25">
      <w:bookmarkStart w:id="0" w:name="_GoBack"/>
      <w:bookmarkEnd w:id="0"/>
    </w:p>
    <w:sectPr w:rsidR="00972F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45A74"/>
    <w:multiLevelType w:val="hybridMultilevel"/>
    <w:tmpl w:val="3D4277C0"/>
    <w:lvl w:ilvl="0" w:tplc="2BD6FE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BC"/>
    <w:rsid w:val="002424BC"/>
    <w:rsid w:val="009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6D1BB-D30A-4A9E-B5E4-4FFEB543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24BC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4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2019-02-20T07:39:00Z</dcterms:created>
  <dcterms:modified xsi:type="dcterms:W3CDTF">2019-02-20T07:40:00Z</dcterms:modified>
</cp:coreProperties>
</file>