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A50B" w14:textId="77777777" w:rsidR="002243FE" w:rsidRDefault="002243FE" w:rsidP="002243FE">
      <w:pPr>
        <w:spacing w:before="100" w:beforeAutospacing="1" w:after="100" w:afterAutospacing="1" w:line="240" w:lineRule="auto"/>
        <w:rPr>
          <w:rStyle w:val="Nzevknihy"/>
          <w:sz w:val="28"/>
          <w:szCs w:val="28"/>
        </w:rPr>
      </w:pPr>
      <w:r>
        <w:rPr>
          <w:rStyle w:val="Nzevknihy"/>
          <w:sz w:val="28"/>
          <w:szCs w:val="28"/>
        </w:rPr>
        <w:tab/>
        <w:t>Mobilní svoz nebezpečných odpadů a zpětně odebíraných elektrozařízení</w:t>
      </w:r>
    </w:p>
    <w:p w14:paraId="7A3D830A" w14:textId="77777777" w:rsidR="002243FE" w:rsidRDefault="002243FE" w:rsidP="002243FE">
      <w:pPr>
        <w:spacing w:after="0" w:line="300" w:lineRule="exact"/>
        <w:jc w:val="both"/>
        <w:rPr>
          <w:rFonts w:ascii="Times New Roman" w:eastAsia="Times New Roman" w:hAnsi="Times New Roman"/>
          <w:sz w:val="24"/>
          <w:szCs w:val="24"/>
          <w:lang w:eastAsia="cs-CZ"/>
        </w:rPr>
      </w:pPr>
      <w:r>
        <w:rPr>
          <w:rFonts w:ascii="Times New Roman" w:eastAsia="Times New Roman" w:hAnsi="Times New Roman"/>
          <w:b/>
          <w:sz w:val="24"/>
          <w:szCs w:val="24"/>
          <w:lang w:eastAsia="cs-CZ"/>
        </w:rPr>
        <w:t>V sobotu dne 20. 04. 2024</w:t>
      </w:r>
      <w:r>
        <w:rPr>
          <w:rFonts w:ascii="Times New Roman" w:eastAsia="Times New Roman" w:hAnsi="Times New Roman"/>
          <w:bCs/>
          <w:sz w:val="24"/>
          <w:szCs w:val="24"/>
          <w:lang w:eastAsia="cs-CZ"/>
        </w:rPr>
        <w:t xml:space="preserve"> se v našem městě uskuteční mobilní svoz nebezpečných odpadů, zpětně odebíraných odpadů, vysloužilých elektrozařízení a spotřebičů, který bude provádět dodavatelská společnost Rumpold UHB s.r.o. v době od 8.00 hodin do 14.00 hodin. </w:t>
      </w:r>
    </w:p>
    <w:p w14:paraId="24D91424" w14:textId="77777777" w:rsidR="002243FE" w:rsidRDefault="002243FE" w:rsidP="002243FE">
      <w:pPr>
        <w:spacing w:after="120" w:line="300" w:lineRule="exact"/>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Časový harmonogram přistavení sběrných vozidel na jednotlivá stanoviště: </w:t>
      </w:r>
    </w:p>
    <w:p w14:paraId="36E66625" w14:textId="77777777" w:rsidR="002243FE" w:rsidRDefault="002243FE" w:rsidP="002243FE">
      <w:pPr>
        <w:numPr>
          <w:ilvl w:val="0"/>
          <w:numId w:val="1"/>
        </w:numPr>
        <w:spacing w:after="0" w:line="300" w:lineRule="exact"/>
        <w:jc w:val="both"/>
        <w:rPr>
          <w:rFonts w:ascii="Times New Roman" w:eastAsia="Times New Roman" w:hAnsi="Times New Roman"/>
          <w:bCs/>
          <w:sz w:val="24"/>
          <w:szCs w:val="24"/>
          <w:lang w:eastAsia="cs-CZ"/>
        </w:rPr>
      </w:pPr>
      <w:r>
        <w:rPr>
          <w:rFonts w:ascii="Times New Roman" w:eastAsia="Times New Roman" w:hAnsi="Times New Roman"/>
          <w:bCs/>
          <w:sz w:val="24"/>
          <w:szCs w:val="24"/>
          <w:shd w:val="clear" w:color="auto" w:fill="D6E3BC" w:themeFill="accent3" w:themeFillTint="66"/>
          <w:lang w:eastAsia="cs-CZ"/>
        </w:rPr>
        <w:t xml:space="preserve">Sídliště </w:t>
      </w:r>
      <w:r>
        <w:rPr>
          <w:rFonts w:ascii="Times New Roman" w:eastAsia="Times New Roman" w:hAnsi="Times New Roman"/>
          <w:b/>
          <w:sz w:val="24"/>
          <w:szCs w:val="24"/>
          <w:shd w:val="clear" w:color="auto" w:fill="D6E3BC" w:themeFill="accent3" w:themeFillTint="66"/>
          <w:lang w:eastAsia="cs-CZ"/>
        </w:rPr>
        <w:t>Rozkvět</w:t>
      </w:r>
      <w:r>
        <w:rPr>
          <w:rFonts w:ascii="Times New Roman" w:eastAsia="Times New Roman" w:hAnsi="Times New Roman"/>
          <w:bCs/>
          <w:sz w:val="24"/>
          <w:szCs w:val="24"/>
          <w:shd w:val="clear" w:color="auto" w:fill="D6E3BC" w:themeFill="accent3" w:themeFillTint="66"/>
          <w:lang w:eastAsia="cs-CZ"/>
        </w:rPr>
        <w:t xml:space="preserve"> v brumovské části města, parkoviště u prodejny potravin čp. </w:t>
      </w:r>
      <w:r>
        <w:rPr>
          <w:rFonts w:ascii="Times New Roman" w:eastAsia="Times New Roman" w:hAnsi="Times New Roman"/>
          <w:b/>
          <w:bCs/>
          <w:sz w:val="24"/>
          <w:szCs w:val="24"/>
          <w:shd w:val="clear" w:color="auto" w:fill="D6E3BC" w:themeFill="accent3" w:themeFillTint="66"/>
          <w:lang w:eastAsia="cs-CZ"/>
        </w:rPr>
        <w:t xml:space="preserve">674 </w:t>
      </w:r>
      <w:r>
        <w:rPr>
          <w:rFonts w:ascii="Times New Roman" w:eastAsia="Times New Roman" w:hAnsi="Times New Roman"/>
          <w:bCs/>
          <w:sz w:val="24"/>
          <w:szCs w:val="24"/>
          <w:shd w:val="clear" w:color="auto" w:fill="D6E3BC" w:themeFill="accent3" w:themeFillTint="66"/>
          <w:lang w:eastAsia="cs-CZ"/>
        </w:rPr>
        <w:t>v brumovské části</w:t>
      </w:r>
      <w:r>
        <w:rPr>
          <w:rFonts w:ascii="Times New Roman" w:eastAsia="Times New Roman" w:hAnsi="Times New Roman"/>
          <w:b/>
          <w:bCs/>
          <w:sz w:val="24"/>
          <w:szCs w:val="24"/>
          <w:shd w:val="clear" w:color="auto" w:fill="D6E3BC" w:themeFill="accent3" w:themeFillTint="66"/>
          <w:lang w:eastAsia="cs-CZ"/>
        </w:rPr>
        <w:t xml:space="preserve"> </w:t>
      </w:r>
      <w:r>
        <w:rPr>
          <w:rFonts w:ascii="Times New Roman" w:eastAsia="Times New Roman" w:hAnsi="Times New Roman"/>
          <w:bCs/>
          <w:sz w:val="24"/>
          <w:szCs w:val="24"/>
          <w:shd w:val="clear" w:color="auto" w:fill="D6E3BC" w:themeFill="accent3" w:themeFillTint="66"/>
          <w:lang w:eastAsia="cs-CZ"/>
        </w:rPr>
        <w:t>města</w:t>
      </w:r>
      <w:r>
        <w:rPr>
          <w:rFonts w:ascii="Times New Roman" w:eastAsia="Times New Roman" w:hAnsi="Times New Roman"/>
          <w:bCs/>
          <w:sz w:val="24"/>
          <w:szCs w:val="24"/>
          <w:lang w:eastAsia="cs-CZ"/>
        </w:rPr>
        <w:t xml:space="preserve">: </w:t>
      </w:r>
    </w:p>
    <w:p w14:paraId="3FE974B4" w14:textId="77777777" w:rsidR="002243FE" w:rsidRDefault="002243FE" w:rsidP="002243FE">
      <w:pPr>
        <w:spacing w:after="120" w:line="300" w:lineRule="exact"/>
        <w:ind w:left="357" w:firstLine="346"/>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8:00 -  8:40 hod.</w:t>
      </w:r>
    </w:p>
    <w:p w14:paraId="7A2F005E" w14:textId="77777777" w:rsidR="002243FE" w:rsidRDefault="002243FE" w:rsidP="002243FE">
      <w:pPr>
        <w:numPr>
          <w:ilvl w:val="0"/>
          <w:numId w:val="1"/>
        </w:numPr>
        <w:spacing w:after="0" w:line="300" w:lineRule="exact"/>
        <w:jc w:val="both"/>
        <w:rPr>
          <w:rFonts w:ascii="Times New Roman" w:eastAsia="Times New Roman" w:hAnsi="Times New Roman"/>
          <w:bCs/>
          <w:sz w:val="24"/>
          <w:szCs w:val="24"/>
          <w:lang w:eastAsia="cs-CZ"/>
        </w:rPr>
      </w:pPr>
      <w:r>
        <w:rPr>
          <w:rFonts w:ascii="Times New Roman" w:eastAsia="Times New Roman" w:hAnsi="Times New Roman"/>
          <w:bCs/>
          <w:sz w:val="24"/>
          <w:szCs w:val="24"/>
          <w:shd w:val="clear" w:color="auto" w:fill="D6E3BC" w:themeFill="accent3" w:themeFillTint="66"/>
          <w:lang w:eastAsia="cs-CZ"/>
        </w:rPr>
        <w:t xml:space="preserve">Parkoviště u podnikatelské zóny </w:t>
      </w:r>
      <w:r>
        <w:rPr>
          <w:rFonts w:ascii="Times New Roman" w:eastAsia="Times New Roman" w:hAnsi="Times New Roman"/>
          <w:b/>
          <w:sz w:val="24"/>
          <w:szCs w:val="24"/>
          <w:shd w:val="clear" w:color="auto" w:fill="D6E3BC" w:themeFill="accent3" w:themeFillTint="66"/>
          <w:lang w:eastAsia="cs-CZ"/>
        </w:rPr>
        <w:t>MEZ</w:t>
      </w:r>
      <w:r>
        <w:rPr>
          <w:rFonts w:ascii="Times New Roman" w:eastAsia="Times New Roman" w:hAnsi="Times New Roman"/>
          <w:bCs/>
          <w:sz w:val="24"/>
          <w:szCs w:val="24"/>
          <w:shd w:val="clear" w:color="auto" w:fill="D6E3BC" w:themeFill="accent3" w:themeFillTint="66"/>
          <w:lang w:eastAsia="cs-CZ"/>
        </w:rPr>
        <w:t xml:space="preserve"> v ul. </w:t>
      </w:r>
      <w:r>
        <w:rPr>
          <w:rFonts w:ascii="Times New Roman" w:eastAsia="Times New Roman" w:hAnsi="Times New Roman"/>
          <w:b/>
          <w:sz w:val="24"/>
          <w:szCs w:val="24"/>
          <w:shd w:val="clear" w:color="auto" w:fill="D6E3BC" w:themeFill="accent3" w:themeFillTint="66"/>
          <w:lang w:eastAsia="cs-CZ"/>
        </w:rPr>
        <w:t xml:space="preserve">Kloboucká </w:t>
      </w:r>
      <w:r>
        <w:rPr>
          <w:rFonts w:ascii="Times New Roman" w:eastAsia="Times New Roman" w:hAnsi="Times New Roman"/>
          <w:sz w:val="24"/>
          <w:szCs w:val="24"/>
          <w:shd w:val="clear" w:color="auto" w:fill="D6E3BC" w:themeFill="accent3" w:themeFillTint="66"/>
          <w:lang w:eastAsia="cs-CZ"/>
        </w:rPr>
        <w:t xml:space="preserve">u čp. 865 </w:t>
      </w:r>
      <w:r>
        <w:rPr>
          <w:rFonts w:ascii="Times New Roman" w:eastAsia="Times New Roman" w:hAnsi="Times New Roman"/>
          <w:bCs/>
          <w:sz w:val="24"/>
          <w:szCs w:val="24"/>
          <w:shd w:val="clear" w:color="auto" w:fill="D6E3BC" w:themeFill="accent3" w:themeFillTint="66"/>
          <w:lang w:eastAsia="cs-CZ"/>
        </w:rPr>
        <w:t>v brumovské části města</w:t>
      </w:r>
      <w:r>
        <w:rPr>
          <w:rFonts w:ascii="Times New Roman" w:eastAsia="Times New Roman" w:hAnsi="Times New Roman"/>
          <w:bCs/>
          <w:sz w:val="24"/>
          <w:szCs w:val="24"/>
          <w:lang w:eastAsia="cs-CZ"/>
        </w:rPr>
        <w:t>:</w:t>
      </w:r>
    </w:p>
    <w:p w14:paraId="782E1453" w14:textId="77777777" w:rsidR="002243FE" w:rsidRDefault="002243FE" w:rsidP="002243FE">
      <w:pPr>
        <w:spacing w:after="120" w:line="300" w:lineRule="exact"/>
        <w:ind w:left="709"/>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8:50 – 9:30 hod.</w:t>
      </w:r>
    </w:p>
    <w:p w14:paraId="1ACEAFDD" w14:textId="77777777" w:rsidR="002243FE" w:rsidRDefault="002243FE" w:rsidP="002243FE">
      <w:pPr>
        <w:spacing w:after="0" w:line="300" w:lineRule="exact"/>
        <w:ind w:left="357"/>
        <w:jc w:val="both"/>
        <w:rPr>
          <w:rFonts w:ascii="Times New Roman" w:eastAsia="Times New Roman" w:hAnsi="Times New Roman"/>
          <w:bCs/>
          <w:sz w:val="24"/>
          <w:szCs w:val="24"/>
          <w:shd w:val="clear" w:color="auto" w:fill="D6E3BC" w:themeFill="accent3" w:themeFillTint="66"/>
          <w:lang w:eastAsia="cs-CZ"/>
        </w:rPr>
      </w:pPr>
      <w:r>
        <w:rPr>
          <w:rFonts w:ascii="Times New Roman" w:eastAsia="Times New Roman" w:hAnsi="Times New Roman"/>
          <w:bCs/>
          <w:sz w:val="24"/>
          <w:szCs w:val="24"/>
          <w:lang w:eastAsia="cs-CZ"/>
        </w:rPr>
        <w:t>3.</w:t>
      </w:r>
      <w:r>
        <w:rPr>
          <w:rFonts w:ascii="Times New Roman" w:eastAsia="Times New Roman" w:hAnsi="Times New Roman"/>
          <w:bCs/>
          <w:sz w:val="24"/>
          <w:szCs w:val="24"/>
          <w:lang w:eastAsia="cs-CZ"/>
        </w:rPr>
        <w:tab/>
      </w:r>
      <w:r>
        <w:rPr>
          <w:rFonts w:ascii="Times New Roman" w:eastAsia="Times New Roman" w:hAnsi="Times New Roman"/>
          <w:bCs/>
          <w:sz w:val="24"/>
          <w:szCs w:val="24"/>
          <w:shd w:val="clear" w:color="auto" w:fill="D6E3BC" w:themeFill="accent3" w:themeFillTint="66"/>
          <w:lang w:eastAsia="cs-CZ"/>
        </w:rPr>
        <w:t xml:space="preserve">Sídliště </w:t>
      </w:r>
      <w:r>
        <w:rPr>
          <w:rFonts w:ascii="Times New Roman" w:eastAsia="Times New Roman" w:hAnsi="Times New Roman"/>
          <w:b/>
          <w:sz w:val="24"/>
          <w:szCs w:val="24"/>
          <w:shd w:val="clear" w:color="auto" w:fill="D6E3BC" w:themeFill="accent3" w:themeFillTint="66"/>
          <w:lang w:eastAsia="cs-CZ"/>
        </w:rPr>
        <w:t xml:space="preserve">Družba </w:t>
      </w:r>
      <w:r>
        <w:rPr>
          <w:rFonts w:ascii="Times New Roman" w:eastAsia="Times New Roman" w:hAnsi="Times New Roman"/>
          <w:sz w:val="24"/>
          <w:szCs w:val="24"/>
          <w:shd w:val="clear" w:color="auto" w:fill="D6E3BC" w:themeFill="accent3" w:themeFillTint="66"/>
          <w:lang w:eastAsia="cs-CZ"/>
        </w:rPr>
        <w:t xml:space="preserve">u čp. </w:t>
      </w:r>
      <w:r>
        <w:rPr>
          <w:rFonts w:ascii="Times New Roman" w:eastAsia="Times New Roman" w:hAnsi="Times New Roman"/>
          <w:b/>
          <w:sz w:val="24"/>
          <w:szCs w:val="24"/>
          <w:shd w:val="clear" w:color="auto" w:fill="D6E3BC" w:themeFill="accent3" w:themeFillTint="66"/>
          <w:lang w:eastAsia="cs-CZ"/>
        </w:rPr>
        <w:t>1188</w:t>
      </w:r>
      <w:r>
        <w:rPr>
          <w:rFonts w:ascii="Times New Roman" w:eastAsia="Times New Roman" w:hAnsi="Times New Roman"/>
          <w:bCs/>
          <w:sz w:val="24"/>
          <w:szCs w:val="24"/>
          <w:shd w:val="clear" w:color="auto" w:fill="D6E3BC" w:themeFill="accent3" w:themeFillTint="66"/>
          <w:lang w:eastAsia="cs-CZ"/>
        </w:rPr>
        <w:t>, parkoviště u Kulturního domu v brumovské části města:</w:t>
      </w:r>
    </w:p>
    <w:p w14:paraId="063D6092" w14:textId="77777777" w:rsidR="002243FE" w:rsidRDefault="002243FE" w:rsidP="002243FE">
      <w:pPr>
        <w:spacing w:after="120" w:line="240" w:lineRule="auto"/>
        <w:ind w:left="709"/>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9:40 – 10:20 hod. </w:t>
      </w:r>
    </w:p>
    <w:p w14:paraId="7BAE65C0" w14:textId="77777777" w:rsidR="002243FE" w:rsidRDefault="002243FE" w:rsidP="002243FE">
      <w:pPr>
        <w:spacing w:after="0" w:line="240" w:lineRule="auto"/>
        <w:ind w:left="357"/>
        <w:jc w:val="both"/>
        <w:rPr>
          <w:rFonts w:ascii="Times New Roman" w:eastAsia="Times New Roman" w:hAnsi="Times New Roman"/>
          <w:bCs/>
          <w:color w:val="FFFFFF" w:themeColor="background1"/>
          <w:sz w:val="24"/>
          <w:szCs w:val="24"/>
          <w:lang w:eastAsia="cs-CZ"/>
        </w:rPr>
      </w:pPr>
      <w:r>
        <w:rPr>
          <w:rFonts w:ascii="Times New Roman" w:eastAsia="Times New Roman" w:hAnsi="Times New Roman"/>
          <w:bCs/>
          <w:sz w:val="24"/>
          <w:szCs w:val="24"/>
          <w:shd w:val="clear" w:color="auto" w:fill="FFFFFF" w:themeFill="background1"/>
          <w:lang w:eastAsia="cs-CZ"/>
        </w:rPr>
        <w:t>4.</w:t>
      </w:r>
      <w:r>
        <w:rPr>
          <w:rFonts w:ascii="Times New Roman" w:eastAsia="Times New Roman" w:hAnsi="Times New Roman"/>
          <w:bCs/>
          <w:sz w:val="24"/>
          <w:szCs w:val="24"/>
          <w:shd w:val="clear" w:color="auto" w:fill="FFFFFF" w:themeFill="background1"/>
          <w:lang w:eastAsia="cs-CZ"/>
        </w:rPr>
        <w:tab/>
      </w:r>
      <w:r>
        <w:rPr>
          <w:rFonts w:ascii="Times New Roman" w:eastAsia="Times New Roman" w:hAnsi="Times New Roman"/>
          <w:bCs/>
          <w:sz w:val="24"/>
          <w:szCs w:val="24"/>
          <w:shd w:val="clear" w:color="auto" w:fill="D6E3BC" w:themeFill="accent3" w:themeFillTint="66"/>
          <w:lang w:eastAsia="cs-CZ"/>
        </w:rPr>
        <w:t xml:space="preserve">Parkoviště naproti budovy bývalé „Mototechny“ u čp. </w:t>
      </w:r>
      <w:r>
        <w:rPr>
          <w:rFonts w:ascii="Times New Roman" w:eastAsia="Times New Roman" w:hAnsi="Times New Roman"/>
          <w:b/>
          <w:bCs/>
          <w:sz w:val="24"/>
          <w:szCs w:val="24"/>
          <w:shd w:val="clear" w:color="auto" w:fill="D6E3BC" w:themeFill="accent3" w:themeFillTint="66"/>
          <w:lang w:eastAsia="cs-CZ"/>
        </w:rPr>
        <w:t>175</w:t>
      </w:r>
      <w:r>
        <w:rPr>
          <w:rFonts w:ascii="Times New Roman" w:eastAsia="Times New Roman" w:hAnsi="Times New Roman"/>
          <w:bCs/>
          <w:sz w:val="24"/>
          <w:szCs w:val="24"/>
          <w:shd w:val="clear" w:color="auto" w:fill="D6E3BC" w:themeFill="accent3" w:themeFillTint="66"/>
          <w:lang w:eastAsia="cs-CZ"/>
        </w:rPr>
        <w:t xml:space="preserve"> v ul. </w:t>
      </w:r>
      <w:r>
        <w:rPr>
          <w:rFonts w:ascii="Times New Roman" w:eastAsia="Times New Roman" w:hAnsi="Times New Roman"/>
          <w:b/>
          <w:bCs/>
          <w:sz w:val="24"/>
          <w:szCs w:val="24"/>
          <w:shd w:val="clear" w:color="auto" w:fill="D6E3BC" w:themeFill="accent3" w:themeFillTint="66"/>
          <w:lang w:eastAsia="cs-CZ"/>
        </w:rPr>
        <w:t>Mýto</w:t>
      </w:r>
      <w:r>
        <w:rPr>
          <w:rFonts w:ascii="Times New Roman" w:eastAsia="Times New Roman" w:hAnsi="Times New Roman"/>
          <w:bCs/>
          <w:sz w:val="24"/>
          <w:szCs w:val="24"/>
          <w:shd w:val="clear" w:color="auto" w:fill="D6E3BC" w:themeFill="accent3" w:themeFillTint="66"/>
          <w:lang w:eastAsia="cs-CZ"/>
        </w:rPr>
        <w:t xml:space="preserve"> v bylnické části</w:t>
      </w:r>
      <w:r>
        <w:rPr>
          <w:rFonts w:ascii="Times New Roman" w:eastAsia="Times New Roman" w:hAnsi="Times New Roman"/>
          <w:bCs/>
          <w:sz w:val="24"/>
          <w:szCs w:val="24"/>
          <w:shd w:val="clear" w:color="auto" w:fill="FFFFFF" w:themeFill="background1"/>
          <w:lang w:eastAsia="cs-CZ"/>
        </w:rPr>
        <w:t xml:space="preserve"> </w:t>
      </w:r>
      <w:r>
        <w:rPr>
          <w:rFonts w:ascii="Times New Roman" w:eastAsia="Times New Roman" w:hAnsi="Times New Roman"/>
          <w:bCs/>
          <w:color w:val="FFFFFF" w:themeColor="background1"/>
          <w:sz w:val="24"/>
          <w:szCs w:val="24"/>
          <w:shd w:val="clear" w:color="auto" w:fill="FFFFFF" w:themeFill="background1"/>
          <w:lang w:eastAsia="cs-CZ"/>
        </w:rPr>
        <w:tab/>
      </w:r>
      <w:r>
        <w:rPr>
          <w:rFonts w:ascii="Times New Roman" w:eastAsia="Times New Roman" w:hAnsi="Times New Roman"/>
          <w:bCs/>
          <w:sz w:val="24"/>
          <w:szCs w:val="24"/>
          <w:shd w:val="clear" w:color="auto" w:fill="D6E3BC" w:themeFill="accent3" w:themeFillTint="66"/>
          <w:lang w:eastAsia="cs-CZ"/>
        </w:rPr>
        <w:t>města:</w:t>
      </w:r>
      <w:r>
        <w:rPr>
          <w:rFonts w:ascii="Times New Roman" w:eastAsia="Times New Roman" w:hAnsi="Times New Roman"/>
          <w:bCs/>
          <w:sz w:val="24"/>
          <w:szCs w:val="24"/>
          <w:lang w:eastAsia="cs-CZ"/>
        </w:rPr>
        <w:t xml:space="preserve"> </w:t>
      </w:r>
    </w:p>
    <w:p w14:paraId="6C82771A" w14:textId="77777777" w:rsidR="002243FE" w:rsidRDefault="002243FE" w:rsidP="002243FE">
      <w:pPr>
        <w:spacing w:after="120" w:line="240" w:lineRule="auto"/>
        <w:ind w:left="709"/>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10:30 – 11:10 hod. </w:t>
      </w:r>
    </w:p>
    <w:p w14:paraId="64200020" w14:textId="77777777" w:rsidR="002243FE" w:rsidRDefault="002243FE" w:rsidP="002243FE">
      <w:pPr>
        <w:spacing w:after="0" w:line="240" w:lineRule="auto"/>
        <w:ind w:left="357"/>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5.</w:t>
      </w:r>
      <w:r>
        <w:rPr>
          <w:rFonts w:ascii="Times New Roman" w:eastAsia="Times New Roman" w:hAnsi="Times New Roman"/>
          <w:bCs/>
          <w:sz w:val="24"/>
          <w:szCs w:val="24"/>
          <w:lang w:eastAsia="cs-CZ"/>
        </w:rPr>
        <w:tab/>
      </w:r>
      <w:r>
        <w:rPr>
          <w:rFonts w:ascii="Times New Roman" w:eastAsia="Times New Roman" w:hAnsi="Times New Roman"/>
          <w:bCs/>
          <w:sz w:val="24"/>
          <w:szCs w:val="24"/>
          <w:shd w:val="clear" w:color="auto" w:fill="D6E3BC" w:themeFill="accent3" w:themeFillTint="66"/>
          <w:lang w:eastAsia="cs-CZ"/>
        </w:rPr>
        <w:t xml:space="preserve">Parkoviště v blízkosti žst. Bylnice v ul. </w:t>
      </w:r>
      <w:r>
        <w:rPr>
          <w:rFonts w:ascii="Times New Roman" w:eastAsia="Times New Roman" w:hAnsi="Times New Roman"/>
          <w:b/>
          <w:sz w:val="24"/>
          <w:szCs w:val="24"/>
          <w:shd w:val="clear" w:color="auto" w:fill="D6E3BC" w:themeFill="accent3" w:themeFillTint="66"/>
          <w:lang w:eastAsia="cs-CZ"/>
        </w:rPr>
        <w:t xml:space="preserve">Vlárská </w:t>
      </w:r>
      <w:r>
        <w:rPr>
          <w:rFonts w:ascii="Times New Roman" w:eastAsia="Times New Roman" w:hAnsi="Times New Roman"/>
          <w:sz w:val="24"/>
          <w:szCs w:val="24"/>
          <w:shd w:val="clear" w:color="auto" w:fill="D6E3BC" w:themeFill="accent3" w:themeFillTint="66"/>
          <w:lang w:eastAsia="cs-CZ"/>
        </w:rPr>
        <w:t>u</w:t>
      </w:r>
      <w:r>
        <w:rPr>
          <w:rFonts w:ascii="Times New Roman" w:eastAsia="Times New Roman" w:hAnsi="Times New Roman"/>
          <w:bCs/>
          <w:sz w:val="24"/>
          <w:szCs w:val="24"/>
          <w:shd w:val="clear" w:color="auto" w:fill="D6E3BC" w:themeFill="accent3" w:themeFillTint="66"/>
          <w:lang w:eastAsia="cs-CZ"/>
        </w:rPr>
        <w:t xml:space="preserve"> čp. 317 v bylnické části města:</w:t>
      </w:r>
    </w:p>
    <w:p w14:paraId="3AB1CA2E" w14:textId="77777777" w:rsidR="002243FE" w:rsidRDefault="002243FE" w:rsidP="002243FE">
      <w:pPr>
        <w:spacing w:after="120" w:line="240" w:lineRule="auto"/>
        <w:ind w:left="709"/>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11:20 – 12:00 hod.</w:t>
      </w:r>
    </w:p>
    <w:p w14:paraId="51A61888" w14:textId="77777777" w:rsidR="002243FE" w:rsidRDefault="002243FE" w:rsidP="002243FE">
      <w:pPr>
        <w:spacing w:after="0" w:line="240" w:lineRule="auto"/>
        <w:ind w:left="357"/>
        <w:jc w:val="both"/>
        <w:rPr>
          <w:rFonts w:ascii="Times New Roman" w:eastAsia="Times New Roman" w:hAnsi="Times New Roman"/>
          <w:bCs/>
          <w:sz w:val="24"/>
          <w:szCs w:val="24"/>
          <w:lang w:eastAsia="cs-CZ"/>
        </w:rPr>
      </w:pPr>
      <w:r>
        <w:rPr>
          <w:rFonts w:ascii="Times New Roman" w:eastAsia="Times New Roman" w:hAnsi="Times New Roman"/>
          <w:sz w:val="24"/>
          <w:szCs w:val="24"/>
          <w:lang w:eastAsia="cs-CZ"/>
        </w:rPr>
        <w:t>6.</w:t>
      </w:r>
      <w:r>
        <w:rPr>
          <w:rFonts w:ascii="Times New Roman" w:eastAsia="Times New Roman" w:hAnsi="Times New Roman"/>
          <w:b/>
          <w:sz w:val="24"/>
          <w:szCs w:val="24"/>
          <w:lang w:eastAsia="cs-CZ"/>
        </w:rPr>
        <w:tab/>
      </w:r>
      <w:r>
        <w:rPr>
          <w:rFonts w:ascii="Times New Roman" w:eastAsia="Times New Roman" w:hAnsi="Times New Roman"/>
          <w:b/>
          <w:sz w:val="24"/>
          <w:szCs w:val="24"/>
          <w:shd w:val="clear" w:color="auto" w:fill="D6E3BC" w:themeFill="accent3" w:themeFillTint="66"/>
          <w:lang w:eastAsia="cs-CZ"/>
        </w:rPr>
        <w:t>Svatý Štěpán</w:t>
      </w:r>
      <w:r>
        <w:rPr>
          <w:rFonts w:ascii="Times New Roman" w:eastAsia="Times New Roman" w:hAnsi="Times New Roman"/>
          <w:bCs/>
          <w:sz w:val="24"/>
          <w:szCs w:val="24"/>
          <w:shd w:val="clear" w:color="auto" w:fill="D6E3BC" w:themeFill="accent3" w:themeFillTint="66"/>
          <w:lang w:eastAsia="cs-CZ"/>
        </w:rPr>
        <w:t xml:space="preserve">, parkoviště u průmyslové budovy čp. </w:t>
      </w:r>
      <w:r>
        <w:rPr>
          <w:rFonts w:ascii="Times New Roman" w:eastAsia="Times New Roman" w:hAnsi="Times New Roman"/>
          <w:b/>
          <w:bCs/>
          <w:sz w:val="24"/>
          <w:szCs w:val="24"/>
          <w:shd w:val="clear" w:color="auto" w:fill="D6E3BC" w:themeFill="accent3" w:themeFillTint="66"/>
          <w:lang w:eastAsia="cs-CZ"/>
        </w:rPr>
        <w:t>139</w:t>
      </w:r>
      <w:r>
        <w:rPr>
          <w:rFonts w:ascii="Times New Roman" w:eastAsia="Times New Roman" w:hAnsi="Times New Roman"/>
          <w:bCs/>
          <w:sz w:val="24"/>
          <w:szCs w:val="24"/>
          <w:shd w:val="clear" w:color="auto" w:fill="D6E3BC" w:themeFill="accent3" w:themeFillTint="66"/>
          <w:lang w:eastAsia="cs-CZ"/>
        </w:rPr>
        <w:t xml:space="preserve"> (dříve středisko podniku </w:t>
      </w:r>
      <w:r>
        <w:rPr>
          <w:rFonts w:ascii="Times New Roman" w:eastAsia="Times New Roman" w:hAnsi="Times New Roman"/>
          <w:bCs/>
          <w:sz w:val="24"/>
          <w:szCs w:val="24"/>
          <w:lang w:eastAsia="cs-CZ"/>
        </w:rPr>
        <w:tab/>
      </w:r>
      <w:r>
        <w:rPr>
          <w:rFonts w:ascii="Times New Roman" w:eastAsia="Times New Roman" w:hAnsi="Times New Roman"/>
          <w:bCs/>
          <w:sz w:val="24"/>
          <w:szCs w:val="24"/>
          <w:shd w:val="clear" w:color="auto" w:fill="D6E3BC" w:themeFill="accent3" w:themeFillTint="66"/>
          <w:lang w:eastAsia="cs-CZ"/>
        </w:rPr>
        <w:t>MEZ):</w:t>
      </w:r>
      <w:r>
        <w:rPr>
          <w:rFonts w:ascii="Times New Roman" w:eastAsia="Times New Roman" w:hAnsi="Times New Roman"/>
          <w:bCs/>
          <w:sz w:val="24"/>
          <w:szCs w:val="24"/>
          <w:lang w:eastAsia="cs-CZ"/>
        </w:rPr>
        <w:t xml:space="preserve"> 12:10 – 12:50 hod.</w:t>
      </w:r>
    </w:p>
    <w:p w14:paraId="6C0800BB" w14:textId="77777777" w:rsidR="002243FE" w:rsidRDefault="002243FE" w:rsidP="002243FE">
      <w:pPr>
        <w:spacing w:after="0" w:line="240" w:lineRule="auto"/>
        <w:ind w:left="357"/>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 </w:t>
      </w:r>
    </w:p>
    <w:p w14:paraId="0A10F249" w14:textId="77777777" w:rsidR="002243FE" w:rsidRDefault="002243FE" w:rsidP="002243FE">
      <w:pPr>
        <w:spacing w:after="0" w:line="240" w:lineRule="auto"/>
        <w:ind w:left="357"/>
        <w:jc w:val="both"/>
        <w:rPr>
          <w:rFonts w:ascii="Times New Roman" w:eastAsia="Times New Roman" w:hAnsi="Times New Roman"/>
          <w:bCs/>
          <w:sz w:val="24"/>
          <w:szCs w:val="24"/>
          <w:lang w:eastAsia="cs-CZ"/>
        </w:rPr>
      </w:pPr>
      <w:r>
        <w:rPr>
          <w:rFonts w:ascii="Times New Roman" w:eastAsia="Times New Roman" w:hAnsi="Times New Roman"/>
          <w:sz w:val="24"/>
          <w:szCs w:val="24"/>
          <w:lang w:eastAsia="cs-CZ"/>
        </w:rPr>
        <w:t>7.</w:t>
      </w:r>
      <w:r>
        <w:rPr>
          <w:rFonts w:ascii="Times New Roman" w:eastAsia="Times New Roman" w:hAnsi="Times New Roman"/>
          <w:b/>
          <w:sz w:val="24"/>
          <w:szCs w:val="24"/>
          <w:lang w:eastAsia="cs-CZ"/>
        </w:rPr>
        <w:tab/>
      </w:r>
      <w:r>
        <w:rPr>
          <w:rFonts w:ascii="Times New Roman" w:eastAsia="Times New Roman" w:hAnsi="Times New Roman"/>
          <w:b/>
          <w:sz w:val="24"/>
          <w:szCs w:val="24"/>
          <w:shd w:val="clear" w:color="auto" w:fill="D6E3BC" w:themeFill="accent3" w:themeFillTint="66"/>
          <w:lang w:eastAsia="cs-CZ"/>
        </w:rPr>
        <w:t>Sidonie -</w:t>
      </w:r>
      <w:r>
        <w:rPr>
          <w:rFonts w:ascii="Times New Roman" w:eastAsia="Times New Roman" w:hAnsi="Times New Roman"/>
          <w:bCs/>
          <w:sz w:val="24"/>
          <w:szCs w:val="24"/>
          <w:shd w:val="clear" w:color="auto" w:fill="D6E3BC" w:themeFill="accent3" w:themeFillTint="66"/>
          <w:lang w:eastAsia="cs-CZ"/>
        </w:rPr>
        <w:t xml:space="preserve"> parkoviště u budovy hostince „</w:t>
      </w:r>
      <w:r>
        <w:rPr>
          <w:rFonts w:ascii="Times New Roman" w:eastAsia="Times New Roman" w:hAnsi="Times New Roman"/>
          <w:b/>
          <w:bCs/>
          <w:sz w:val="24"/>
          <w:szCs w:val="24"/>
          <w:shd w:val="clear" w:color="auto" w:fill="D6E3BC" w:themeFill="accent3" w:themeFillTint="66"/>
          <w:lang w:eastAsia="cs-CZ"/>
        </w:rPr>
        <w:t>Vlára“ u čp. 9</w:t>
      </w:r>
      <w:r>
        <w:rPr>
          <w:rFonts w:ascii="Times New Roman" w:eastAsia="Times New Roman" w:hAnsi="Times New Roman"/>
          <w:bCs/>
          <w:sz w:val="24"/>
          <w:szCs w:val="24"/>
          <w:shd w:val="clear" w:color="auto" w:fill="D6E3BC" w:themeFill="accent3" w:themeFillTint="66"/>
          <w:lang w:eastAsia="cs-CZ"/>
        </w:rPr>
        <w:t>:</w:t>
      </w:r>
    </w:p>
    <w:p w14:paraId="472B80CF" w14:textId="77777777" w:rsidR="002243FE" w:rsidRDefault="002243FE" w:rsidP="002243FE">
      <w:pPr>
        <w:spacing w:after="120" w:line="240" w:lineRule="auto"/>
        <w:ind w:left="709"/>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13:00 – 13:20 hod.</w:t>
      </w:r>
    </w:p>
    <w:p w14:paraId="6AF95811" w14:textId="77777777" w:rsidR="002243FE" w:rsidRDefault="002243FE" w:rsidP="002243FE">
      <w:pPr>
        <w:spacing w:after="120" w:line="240" w:lineRule="auto"/>
        <w:ind w:left="360"/>
        <w:jc w:val="both"/>
        <w:rPr>
          <w:rFonts w:ascii="Times New Roman" w:eastAsia="Times New Roman" w:hAnsi="Times New Roman"/>
          <w:bCs/>
          <w:sz w:val="24"/>
          <w:szCs w:val="24"/>
          <w:lang w:eastAsia="cs-CZ"/>
        </w:rPr>
      </w:pPr>
      <w:r>
        <w:rPr>
          <w:rFonts w:ascii="Times New Roman" w:eastAsia="Times New Roman" w:hAnsi="Times New Roman"/>
          <w:sz w:val="24"/>
          <w:szCs w:val="24"/>
          <w:lang w:eastAsia="cs-CZ"/>
        </w:rPr>
        <w:t>8.</w:t>
      </w:r>
      <w:r>
        <w:rPr>
          <w:rFonts w:ascii="Times New Roman" w:eastAsia="Times New Roman" w:hAnsi="Times New Roman"/>
          <w:b/>
          <w:sz w:val="24"/>
          <w:szCs w:val="24"/>
          <w:lang w:eastAsia="cs-CZ"/>
        </w:rPr>
        <w:tab/>
      </w:r>
      <w:r>
        <w:rPr>
          <w:rFonts w:ascii="Times New Roman" w:eastAsia="Times New Roman" w:hAnsi="Times New Roman"/>
          <w:b/>
          <w:sz w:val="24"/>
          <w:szCs w:val="24"/>
          <w:shd w:val="clear" w:color="auto" w:fill="D6E3BC" w:themeFill="accent3" w:themeFillTint="66"/>
          <w:lang w:eastAsia="cs-CZ"/>
        </w:rPr>
        <w:t>Sidonie</w:t>
      </w:r>
      <w:r>
        <w:rPr>
          <w:rFonts w:ascii="Times New Roman" w:eastAsia="Times New Roman" w:hAnsi="Times New Roman"/>
          <w:bCs/>
          <w:sz w:val="24"/>
          <w:szCs w:val="24"/>
          <w:shd w:val="clear" w:color="auto" w:fill="D6E3BC" w:themeFill="accent3" w:themeFillTint="66"/>
          <w:lang w:eastAsia="cs-CZ"/>
        </w:rPr>
        <w:t xml:space="preserve"> - prostory naproti budovy čp. 35 u hasičské zbrojnice:</w:t>
      </w:r>
    </w:p>
    <w:p w14:paraId="7AB48054" w14:textId="77777777" w:rsidR="002243FE" w:rsidRDefault="002243FE" w:rsidP="002243FE">
      <w:pPr>
        <w:spacing w:after="0" w:line="240" w:lineRule="auto"/>
        <w:ind w:left="708"/>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13:30 – 14: 00 hod. </w:t>
      </w:r>
    </w:p>
    <w:p w14:paraId="79AC15F7" w14:textId="77777777" w:rsidR="002243FE" w:rsidRDefault="002243FE" w:rsidP="002243FE">
      <w:pPr>
        <w:spacing w:after="0" w:line="240" w:lineRule="auto"/>
        <w:ind w:left="708"/>
        <w:jc w:val="both"/>
        <w:rPr>
          <w:rFonts w:ascii="Times New Roman" w:eastAsia="Times New Roman" w:hAnsi="Times New Roman"/>
          <w:bCs/>
          <w:sz w:val="24"/>
          <w:szCs w:val="24"/>
          <w:lang w:eastAsia="cs-CZ"/>
        </w:rPr>
      </w:pPr>
    </w:p>
    <w:p w14:paraId="59D3A3E2" w14:textId="77777777" w:rsidR="002243FE" w:rsidRDefault="002243FE" w:rsidP="002243FE">
      <w:pPr>
        <w:spacing w:after="120" w:line="300" w:lineRule="exact"/>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Náklady spojené s odstraněním odpadů svezených při mobilním svozu budou hrazeny z rozpočtu Města Brumov - Bylnice. </w:t>
      </w:r>
      <w:r>
        <w:rPr>
          <w:rFonts w:ascii="Times New Roman" w:eastAsia="Times New Roman" w:hAnsi="Times New Roman"/>
          <w:b/>
          <w:bCs/>
          <w:sz w:val="24"/>
          <w:szCs w:val="24"/>
          <w:lang w:eastAsia="cs-CZ"/>
        </w:rPr>
        <w:t>Pro občany s trvalým pobytem na území města a pro vlastníky rekreačních objektů, kteří mají ve městě uhrazen místní poplatek za odpad je tedy tato služba prováděna ZDARMA</w:t>
      </w:r>
      <w:r>
        <w:rPr>
          <w:rFonts w:ascii="Times New Roman" w:eastAsia="Times New Roman" w:hAnsi="Times New Roman"/>
          <w:bCs/>
          <w:sz w:val="24"/>
          <w:szCs w:val="24"/>
          <w:lang w:eastAsia="cs-CZ"/>
        </w:rPr>
        <w:t xml:space="preserve">. </w:t>
      </w:r>
      <w:r>
        <w:rPr>
          <w:rFonts w:ascii="Times New Roman" w:eastAsia="Times New Roman" w:hAnsi="Times New Roman"/>
          <w:bCs/>
          <w:sz w:val="24"/>
          <w:szCs w:val="24"/>
          <w:u w:val="single"/>
          <w:lang w:eastAsia="cs-CZ"/>
        </w:rPr>
        <w:t>Pro podnikatelské subjekty je tato služba prováděna za úplatu</w:t>
      </w:r>
      <w:r>
        <w:rPr>
          <w:rFonts w:ascii="Times New Roman" w:eastAsia="Times New Roman" w:hAnsi="Times New Roman"/>
          <w:bCs/>
          <w:sz w:val="24"/>
          <w:szCs w:val="24"/>
          <w:lang w:eastAsia="cs-CZ"/>
        </w:rPr>
        <w:t xml:space="preserve">, po předchozí písemné nebo telefonické dohodě se zástupcem společnosti Rumpold UHB s.r.o. se sídlem Předbranská 415, 688 01 Uherský Brod (tel. 572 633 650, mobil- 602 580 318, e-mail: uhbrod@rumpold.cz). </w:t>
      </w:r>
    </w:p>
    <w:p w14:paraId="2742F862" w14:textId="77777777" w:rsidR="002243FE" w:rsidRDefault="002243FE" w:rsidP="002243FE">
      <w:pPr>
        <w:spacing w:after="0" w:line="300" w:lineRule="exact"/>
        <w:jc w:val="both"/>
        <w:rPr>
          <w:rFonts w:ascii="Times New Roman" w:eastAsia="Times New Roman" w:hAnsi="Times New Roman"/>
          <w:bCs/>
          <w:sz w:val="24"/>
          <w:szCs w:val="24"/>
          <w:lang w:eastAsia="cs-CZ"/>
        </w:rPr>
      </w:pPr>
      <w:r>
        <w:rPr>
          <w:rFonts w:ascii="Times New Roman" w:eastAsia="Times New Roman" w:hAnsi="Times New Roman"/>
          <w:b/>
          <w:sz w:val="24"/>
          <w:szCs w:val="24"/>
          <w:shd w:val="clear" w:color="auto" w:fill="EAF1DD" w:themeFill="accent3" w:themeFillTint="33"/>
          <w:lang w:eastAsia="cs-CZ"/>
        </w:rPr>
        <w:t>Při pojízdném svozu budou k odběru přijata následující zpětně odebíraná elektrozařízení</w:t>
      </w:r>
      <w:r>
        <w:rPr>
          <w:rFonts w:ascii="Times New Roman" w:eastAsia="Times New Roman" w:hAnsi="Times New Roman"/>
          <w:bCs/>
          <w:sz w:val="24"/>
          <w:szCs w:val="24"/>
          <w:lang w:eastAsia="cs-CZ"/>
        </w:rPr>
        <w:t xml:space="preserve">: nefunkční domácí elektronika a elektrospotřebiče tj. radiopřijímače, televizory, videorekordéry a videopřehrávače, CD a DVD přehrávače a rekordéry, recivery, konzoly, set top boxy, tunery, domácí kina, satelitní přijímače, audiosestavy (minivěže), zesilovače, reproduktory, elektronické hudební nástroje, hudební aparatury, cívkové a kazetové magnetofony, radiovysílačky, PC sestavy tj. osobní počítače, tablety, notebooky, elektronické čtečky, tiskárny, kopírky, flash disky, CD disky, DVD disky, úložiště dat, interní i externí hard disky, vypalovačky, disketové, CD a DVD jednotky, routery, modemy, zesilovače, scannery, analogové a digitální fotoaparáty, ledničky, mrazničky, vařiče, elektrické sporáky, pračky, sušičky, myčky, vysavače, odsavače par, pečící a mikrovlnné </w:t>
      </w:r>
      <w:r>
        <w:rPr>
          <w:rFonts w:ascii="Times New Roman" w:eastAsia="Times New Roman" w:hAnsi="Times New Roman"/>
          <w:bCs/>
          <w:sz w:val="24"/>
          <w:szCs w:val="24"/>
          <w:lang w:eastAsia="cs-CZ"/>
        </w:rPr>
        <w:lastRenderedPageBreak/>
        <w:t>trouby, výbojky, halogenky, zářivky, osvětlovací a topná tělesa, pevné i mobilní telefony, nabíječky, ostatní domácí elektrospotřebiče jako např. holící strojky, depilační přístroje, fény, mixery, kráječe, kuchyňské roboty, mixery, toustovače, rychlovarné konvice, elektrické hodiny, pojistkové skříně, jističe, elektrické nářadí, měřící přístroje, diagnostické přístroje a jiná spotřební elektronika.</w:t>
      </w:r>
    </w:p>
    <w:p w14:paraId="4F3F94ED" w14:textId="77777777" w:rsidR="002243FE" w:rsidRDefault="002243FE" w:rsidP="002243FE">
      <w:pPr>
        <w:spacing w:after="0" w:line="300" w:lineRule="exact"/>
        <w:jc w:val="both"/>
        <w:rPr>
          <w:rFonts w:ascii="Times New Roman" w:eastAsia="Times New Roman" w:hAnsi="Times New Roman"/>
          <w:bCs/>
          <w:sz w:val="24"/>
          <w:szCs w:val="24"/>
          <w:lang w:eastAsia="cs-CZ"/>
        </w:rPr>
      </w:pPr>
      <w:r>
        <w:rPr>
          <w:rFonts w:ascii="Times New Roman" w:eastAsia="Times New Roman" w:hAnsi="Times New Roman"/>
          <w:b/>
          <w:bCs/>
          <w:sz w:val="24"/>
          <w:szCs w:val="24"/>
          <w:shd w:val="clear" w:color="auto" w:fill="EAF1DD" w:themeFill="accent3" w:themeFillTint="33"/>
          <w:lang w:eastAsia="cs-CZ"/>
        </w:rPr>
        <w:t>Při pojízdném svozu dále budou k odběru přijaty následující nebezpečné odpady</w:t>
      </w:r>
      <w:r>
        <w:rPr>
          <w:rFonts w:ascii="Times New Roman" w:eastAsia="Times New Roman" w:hAnsi="Times New Roman"/>
          <w:bCs/>
          <w:sz w:val="24"/>
          <w:szCs w:val="24"/>
          <w:lang w:eastAsia="cs-CZ"/>
        </w:rPr>
        <w:t xml:space="preserve">: baterie a akumulátory, vyřazená elektronická a elektrická zařízení obsahující nebezpečné látky, vyřazené zářivky a jiný odpad obsahující rtuť, vyjeté motorové, převodové a hydraulické oleje, vazelíny, odpadní ředidla a rozpouštědla, kyseliny, zásady, fotochemikálie, pesticidy, brzdové kapaliny, nemrznoucí kapaliny obsahující nebezpečné látky, syntetické a vodou ředitelné barvy a zbytky barev, vyřazené chemikálie, odpady obsahující ropné látky, plechovky se zbytky barev, spreje, kovové, skleněné a plastové nádoby se zbytkovým obsahem nátěrových hmot, tmelů a chemikálií, čistící tkaniny a textil znečištěný ropnými látkami, olejové automobilové filtry, ojeté pneumatiky bez disku, monočlánky, odděleně soustřeďované elektrolyty z baterií a akumulátorů, staré kosmetické přípravky, nebezpečný odpad komunálního charakteru, který nelze umístit do popelnice (např. prošlé léky a léčiva, cytostatika, domácí chemické přípravky na čištění, izolační materiály, asfaltové lepenky, znečištěné textilie od olejů apod.). </w:t>
      </w:r>
    </w:p>
    <w:p w14:paraId="55413352" w14:textId="77777777" w:rsidR="002243FE" w:rsidRDefault="002243FE" w:rsidP="002243FE">
      <w:pPr>
        <w:spacing w:after="0" w:line="300" w:lineRule="exact"/>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Při pojízdném svozu </w:t>
      </w:r>
      <w:r>
        <w:rPr>
          <w:rFonts w:ascii="Times New Roman" w:eastAsia="Times New Roman" w:hAnsi="Times New Roman"/>
          <w:b/>
          <w:bCs/>
          <w:sz w:val="24"/>
          <w:szCs w:val="24"/>
          <w:shd w:val="clear" w:color="auto" w:fill="D6E3BC" w:themeFill="accent3" w:themeFillTint="66"/>
          <w:lang w:eastAsia="cs-CZ"/>
        </w:rPr>
        <w:t>nebudou odebírány</w:t>
      </w:r>
      <w:r>
        <w:rPr>
          <w:rFonts w:ascii="Times New Roman" w:eastAsia="Times New Roman" w:hAnsi="Times New Roman"/>
          <w:bCs/>
          <w:sz w:val="24"/>
          <w:szCs w:val="24"/>
          <w:lang w:eastAsia="cs-CZ"/>
        </w:rPr>
        <w:t xml:space="preserve"> </w:t>
      </w:r>
      <w:r>
        <w:rPr>
          <w:rFonts w:ascii="Times New Roman" w:hAnsi="Times New Roman"/>
          <w:color w:val="333333"/>
          <w:sz w:val="24"/>
          <w:szCs w:val="24"/>
          <w:shd w:val="clear" w:color="auto" w:fill="FFFFFF"/>
        </w:rPr>
        <w:t>nebezpečné medicínské odpady, např. použité jehly, intravenózní kanyly, injekční stříkačky, jednorázové rukavice, infekční odpady.</w:t>
      </w:r>
    </w:p>
    <w:p w14:paraId="415AA7DB" w14:textId="77777777" w:rsidR="002243FE" w:rsidRDefault="002243FE" w:rsidP="002243FE">
      <w:pPr>
        <w:spacing w:after="0" w:line="300" w:lineRule="exact"/>
        <w:jc w:val="center"/>
        <w:rPr>
          <w:rFonts w:ascii="Times New Roman" w:eastAsia="Times New Roman" w:hAnsi="Times New Roman"/>
          <w:b/>
          <w:bCs/>
          <w:sz w:val="24"/>
          <w:szCs w:val="24"/>
          <w:lang w:eastAsia="cs-CZ"/>
        </w:rPr>
      </w:pPr>
    </w:p>
    <w:p w14:paraId="4DE658F2" w14:textId="77777777" w:rsidR="002243FE" w:rsidRDefault="002243FE" w:rsidP="002243FE">
      <w:pPr>
        <w:spacing w:after="0" w:line="300" w:lineRule="exact"/>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Upozornění k mobilnímu svozu odpadů</w:t>
      </w:r>
    </w:p>
    <w:p w14:paraId="18EF1455" w14:textId="77777777" w:rsidR="002243FE" w:rsidRDefault="002243FE" w:rsidP="002243FE">
      <w:pPr>
        <w:spacing w:after="0" w:line="300" w:lineRule="exact"/>
        <w:jc w:val="both"/>
        <w:rPr>
          <w:rFonts w:ascii="Times New Roman" w:eastAsia="Times New Roman" w:hAnsi="Times New Roman"/>
          <w:bCs/>
          <w:sz w:val="24"/>
          <w:szCs w:val="24"/>
          <w:lang w:eastAsia="cs-CZ"/>
        </w:rPr>
      </w:pPr>
    </w:p>
    <w:p w14:paraId="26EBC13F" w14:textId="77777777" w:rsidR="002243FE" w:rsidRDefault="002243FE" w:rsidP="002243FE">
      <w:pPr>
        <w:pStyle w:val="Odstavecseseznamem"/>
        <w:numPr>
          <w:ilvl w:val="0"/>
          <w:numId w:val="2"/>
        </w:numPr>
        <w:spacing w:after="120" w:line="300" w:lineRule="exact"/>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Apelujeme na občany, aby nefunkční elektrospotřebiče dodávali kompletní, tj. včetně všech pohonných jednotek a napěťových zdrojů. </w:t>
      </w:r>
    </w:p>
    <w:p w14:paraId="3D61427D" w14:textId="77777777" w:rsidR="002243FE" w:rsidRDefault="002243FE" w:rsidP="002243FE">
      <w:pPr>
        <w:pStyle w:val="Odstavecseseznamem"/>
        <w:spacing w:after="120" w:line="300" w:lineRule="exact"/>
        <w:jc w:val="both"/>
        <w:rPr>
          <w:rFonts w:ascii="Times New Roman" w:eastAsia="Times New Roman" w:hAnsi="Times New Roman"/>
          <w:bCs/>
          <w:sz w:val="24"/>
          <w:szCs w:val="24"/>
          <w:lang w:eastAsia="cs-CZ"/>
        </w:rPr>
      </w:pPr>
    </w:p>
    <w:p w14:paraId="57407C84" w14:textId="77777777" w:rsidR="002243FE" w:rsidRDefault="002243FE" w:rsidP="002243FE">
      <w:pPr>
        <w:pStyle w:val="Odstavecseseznamem"/>
        <w:numPr>
          <w:ilvl w:val="0"/>
          <w:numId w:val="2"/>
        </w:numPr>
        <w:spacing w:after="120" w:line="300" w:lineRule="exact"/>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Pokud se jedná o audio nebo video zařízení opatřené dálkovým ovládáním, je potřebné takové zařízení dodat úplné včetně ovladače. </w:t>
      </w:r>
    </w:p>
    <w:p w14:paraId="5FF5BC40" w14:textId="77777777" w:rsidR="002243FE" w:rsidRDefault="002243FE" w:rsidP="002243FE">
      <w:pPr>
        <w:pStyle w:val="Odstavecseseznamem"/>
        <w:spacing w:after="120" w:line="300" w:lineRule="exact"/>
        <w:jc w:val="both"/>
        <w:rPr>
          <w:rFonts w:ascii="Times New Roman" w:eastAsia="Times New Roman" w:hAnsi="Times New Roman"/>
          <w:bCs/>
          <w:sz w:val="24"/>
          <w:szCs w:val="24"/>
          <w:lang w:eastAsia="cs-CZ"/>
        </w:rPr>
      </w:pPr>
    </w:p>
    <w:p w14:paraId="7143DD75" w14:textId="77777777" w:rsidR="002243FE" w:rsidRDefault="002243FE" w:rsidP="002243FE">
      <w:pPr>
        <w:pStyle w:val="Odstavecseseznamem"/>
        <w:numPr>
          <w:ilvl w:val="0"/>
          <w:numId w:val="2"/>
        </w:numPr>
        <w:spacing w:after="120" w:line="300" w:lineRule="exact"/>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V případě dodání neúplných elektrozařízení nejsou provozovatelé kolektivních systémů povinni bezplatně odebrat taková zařízení a městu může být účtován poplatek za jejich likvidaci.</w:t>
      </w:r>
    </w:p>
    <w:p w14:paraId="5393B528" w14:textId="77777777" w:rsidR="002243FE" w:rsidRDefault="002243FE" w:rsidP="002243FE">
      <w:pPr>
        <w:pStyle w:val="Odstavecseseznamem"/>
        <w:spacing w:after="120" w:line="300" w:lineRule="exact"/>
        <w:ind w:left="360"/>
        <w:jc w:val="both"/>
        <w:rPr>
          <w:rFonts w:ascii="Times New Roman" w:eastAsia="Times New Roman" w:hAnsi="Times New Roman"/>
          <w:bCs/>
          <w:sz w:val="24"/>
          <w:szCs w:val="24"/>
          <w:lang w:eastAsia="cs-CZ"/>
        </w:rPr>
      </w:pPr>
    </w:p>
    <w:p w14:paraId="6499AFD9" w14:textId="77777777" w:rsidR="002243FE" w:rsidRDefault="002243FE" w:rsidP="002243FE">
      <w:pPr>
        <w:pStyle w:val="Odstavecseseznamem"/>
        <w:numPr>
          <w:ilvl w:val="0"/>
          <w:numId w:val="2"/>
        </w:numPr>
        <w:spacing w:after="120" w:line="300" w:lineRule="exact"/>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Při svozu </w:t>
      </w:r>
      <w:r>
        <w:rPr>
          <w:rFonts w:ascii="Times New Roman" w:eastAsia="Times New Roman" w:hAnsi="Times New Roman"/>
          <w:bCs/>
          <w:sz w:val="24"/>
          <w:szCs w:val="24"/>
          <w:u w:val="single"/>
          <w:shd w:val="clear" w:color="auto" w:fill="EAF1DD" w:themeFill="accent3" w:themeFillTint="33"/>
          <w:lang w:eastAsia="cs-CZ"/>
        </w:rPr>
        <w:t>nebudou odebírány stavební odpady</w:t>
      </w:r>
      <w:r>
        <w:rPr>
          <w:rFonts w:ascii="Times New Roman" w:eastAsia="Times New Roman" w:hAnsi="Times New Roman"/>
          <w:bCs/>
          <w:sz w:val="24"/>
          <w:szCs w:val="24"/>
          <w:lang w:eastAsia="cs-CZ"/>
        </w:rPr>
        <w:t xml:space="preserve"> ani stavební výrobky obsahující </w:t>
      </w:r>
      <w:r>
        <w:rPr>
          <w:rFonts w:ascii="Times New Roman" w:eastAsia="Times New Roman" w:hAnsi="Times New Roman"/>
          <w:bCs/>
          <w:sz w:val="24"/>
          <w:szCs w:val="24"/>
          <w:shd w:val="clear" w:color="auto" w:fill="D6E3BC" w:themeFill="accent3" w:themeFillTint="66"/>
          <w:lang w:eastAsia="cs-CZ"/>
        </w:rPr>
        <w:t>azbest</w:t>
      </w:r>
      <w:r>
        <w:rPr>
          <w:rFonts w:ascii="Times New Roman" w:eastAsia="Times New Roman" w:hAnsi="Times New Roman"/>
          <w:bCs/>
          <w:sz w:val="24"/>
          <w:szCs w:val="24"/>
          <w:lang w:eastAsia="cs-CZ"/>
        </w:rPr>
        <w:t xml:space="preserve"> (komínovky, krytina, azbestocementové desky apod.). </w:t>
      </w:r>
    </w:p>
    <w:p w14:paraId="76FBFC62" w14:textId="77777777" w:rsidR="002243FE" w:rsidRDefault="002243FE" w:rsidP="002243FE">
      <w:pPr>
        <w:pStyle w:val="Odstavecseseznamem"/>
        <w:spacing w:after="120" w:line="300" w:lineRule="exact"/>
        <w:jc w:val="both"/>
        <w:rPr>
          <w:rFonts w:ascii="Times New Roman" w:eastAsia="Times New Roman" w:hAnsi="Times New Roman"/>
          <w:bCs/>
          <w:sz w:val="24"/>
          <w:szCs w:val="24"/>
          <w:lang w:eastAsia="cs-CZ"/>
        </w:rPr>
      </w:pPr>
    </w:p>
    <w:p w14:paraId="3C0E32AA" w14:textId="77777777" w:rsidR="002243FE" w:rsidRDefault="002243FE" w:rsidP="002243FE">
      <w:pPr>
        <w:pStyle w:val="Odstavecseseznamem"/>
        <w:numPr>
          <w:ilvl w:val="0"/>
          <w:numId w:val="2"/>
        </w:numPr>
        <w:shd w:val="clear" w:color="auto" w:fill="FFFFFF" w:themeFill="background1"/>
        <w:spacing w:after="120" w:line="300" w:lineRule="exact"/>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Při svozu dále </w:t>
      </w:r>
      <w:r>
        <w:rPr>
          <w:rFonts w:ascii="Times New Roman" w:eastAsia="Times New Roman" w:hAnsi="Times New Roman"/>
          <w:bCs/>
          <w:sz w:val="24"/>
          <w:szCs w:val="24"/>
          <w:u w:val="single"/>
          <w:shd w:val="clear" w:color="auto" w:fill="EAF1DD" w:themeFill="accent3" w:themeFillTint="33"/>
          <w:lang w:eastAsia="cs-CZ"/>
        </w:rPr>
        <w:t>nebudou</w:t>
      </w:r>
      <w:r>
        <w:rPr>
          <w:rFonts w:ascii="Times New Roman" w:eastAsia="Times New Roman" w:hAnsi="Times New Roman"/>
          <w:bCs/>
          <w:sz w:val="24"/>
          <w:szCs w:val="24"/>
          <w:shd w:val="clear" w:color="auto" w:fill="EAF1DD" w:themeFill="accent3" w:themeFillTint="33"/>
          <w:lang w:eastAsia="cs-CZ"/>
        </w:rPr>
        <w:t xml:space="preserve"> odebírány komunální odpady, objemné odpady, separovatelné odpady ani bioodpady,</w:t>
      </w:r>
      <w:r>
        <w:rPr>
          <w:rFonts w:ascii="Times New Roman" w:eastAsia="Times New Roman" w:hAnsi="Times New Roman"/>
          <w:bCs/>
          <w:sz w:val="24"/>
          <w:szCs w:val="24"/>
          <w:lang w:eastAsia="cs-CZ"/>
        </w:rPr>
        <w:t xml:space="preserve"> které patří do sběrného dvora nebo do kontejnerů na tříděný odpad a popelnic. </w:t>
      </w:r>
    </w:p>
    <w:p w14:paraId="07BA6F5D" w14:textId="77777777" w:rsidR="002243FE" w:rsidRDefault="002243FE" w:rsidP="002243FE">
      <w:pPr>
        <w:pStyle w:val="Odstavecseseznamem"/>
        <w:shd w:val="clear" w:color="auto" w:fill="FFFFFF" w:themeFill="background1"/>
        <w:spacing w:after="120" w:line="300" w:lineRule="exact"/>
        <w:jc w:val="both"/>
        <w:rPr>
          <w:rFonts w:ascii="Times New Roman" w:eastAsia="Times New Roman" w:hAnsi="Times New Roman"/>
          <w:bCs/>
          <w:sz w:val="24"/>
          <w:szCs w:val="24"/>
          <w:lang w:eastAsia="cs-CZ"/>
        </w:rPr>
      </w:pPr>
    </w:p>
    <w:p w14:paraId="164F00D4" w14:textId="77777777" w:rsidR="002243FE" w:rsidRDefault="002243FE" w:rsidP="002243FE">
      <w:pPr>
        <w:pStyle w:val="Odstavecseseznamem"/>
        <w:numPr>
          <w:ilvl w:val="0"/>
          <w:numId w:val="2"/>
        </w:numPr>
        <w:spacing w:after="120" w:line="300" w:lineRule="exact"/>
        <w:jc w:val="both"/>
        <w:rPr>
          <w:rFonts w:ascii="Times New Roman" w:hAnsi="Times New Roman"/>
          <w:b/>
          <w:sz w:val="24"/>
          <w:szCs w:val="24"/>
        </w:rPr>
      </w:pPr>
      <w:r>
        <w:rPr>
          <w:rFonts w:ascii="Times New Roman" w:eastAsia="Times New Roman" w:hAnsi="Times New Roman"/>
          <w:bCs/>
          <w:sz w:val="24"/>
          <w:szCs w:val="24"/>
          <w:shd w:val="clear" w:color="auto" w:fill="EAF1DD" w:themeFill="accent3" w:themeFillTint="33"/>
          <w:lang w:eastAsia="cs-CZ"/>
        </w:rPr>
        <w:t xml:space="preserve">Při svozu dále </w:t>
      </w:r>
      <w:r>
        <w:rPr>
          <w:rFonts w:ascii="Times New Roman" w:eastAsia="Times New Roman" w:hAnsi="Times New Roman"/>
          <w:bCs/>
          <w:sz w:val="24"/>
          <w:szCs w:val="24"/>
          <w:u w:val="single"/>
          <w:shd w:val="clear" w:color="auto" w:fill="EAF1DD" w:themeFill="accent3" w:themeFillTint="33"/>
          <w:lang w:eastAsia="cs-CZ"/>
        </w:rPr>
        <w:t>nebudou</w:t>
      </w:r>
      <w:r>
        <w:rPr>
          <w:rFonts w:ascii="Times New Roman" w:eastAsia="Times New Roman" w:hAnsi="Times New Roman"/>
          <w:bCs/>
          <w:sz w:val="24"/>
          <w:szCs w:val="24"/>
          <w:shd w:val="clear" w:color="auto" w:fill="EAF1DD" w:themeFill="accent3" w:themeFillTint="33"/>
          <w:lang w:eastAsia="cs-CZ"/>
        </w:rPr>
        <w:t xml:space="preserve"> z kapacitních důvodů odebírány pneumatiky, které je nutné odevzdat do prostoru Sběrného dvoru v Brumově - Bylnici. </w:t>
      </w:r>
    </w:p>
    <w:p w14:paraId="6FDF87C6" w14:textId="77777777" w:rsidR="00615BE2" w:rsidRDefault="00615BE2"/>
    <w:sectPr w:rsidR="00615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42A2"/>
    <w:multiLevelType w:val="hybridMultilevel"/>
    <w:tmpl w:val="9F42151E"/>
    <w:lvl w:ilvl="0" w:tplc="0405000B">
      <w:start w:val="1"/>
      <w:numFmt w:val="bullet"/>
      <w:lvlText w:val=""/>
      <w:lvlJc w:val="left"/>
      <w:pPr>
        <w:ind w:left="360" w:hanging="360"/>
      </w:pPr>
      <w:rPr>
        <w:rFonts w:ascii="Wingdings" w:hAnsi="Wingding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71F17F8D"/>
    <w:multiLevelType w:val="hybridMultilevel"/>
    <w:tmpl w:val="0B4242B8"/>
    <w:lvl w:ilvl="0" w:tplc="E0F8215A">
      <w:start w:val="1"/>
      <w:numFmt w:val="decimal"/>
      <w:lvlText w:val="%1."/>
      <w:lvlJc w:val="left"/>
      <w:pPr>
        <w:tabs>
          <w:tab w:val="num" w:pos="720"/>
        </w:tabs>
        <w:ind w:left="720" w:hanging="360"/>
      </w:pPr>
    </w:lvl>
    <w:lvl w:ilvl="1" w:tplc="C4824C14">
      <w:start w:val="3"/>
      <w:numFmt w:val="decimal"/>
      <w:lvlText w:val="%2"/>
      <w:lvlJc w:val="left"/>
      <w:pPr>
        <w:tabs>
          <w:tab w:val="num" w:pos="720"/>
        </w:tabs>
        <w:ind w:left="720" w:hanging="363"/>
      </w:pPr>
      <w:rPr>
        <w:rFonts w:ascii="Times New Roman" w:hAnsi="Times New Roman" w:cs="Times New Roman" w:hint="default"/>
        <w:sz w:val="24"/>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74194787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32267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AA"/>
    <w:rsid w:val="002243FE"/>
    <w:rsid w:val="00615BE2"/>
    <w:rsid w:val="00900E14"/>
    <w:rsid w:val="00C935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AF3D"/>
  <w15:docId w15:val="{C9D932F9-B54D-42CB-9371-F47323C6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43FE"/>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243FE"/>
    <w:pPr>
      <w:ind w:left="720"/>
      <w:contextualSpacing/>
    </w:pPr>
  </w:style>
  <w:style w:type="character" w:styleId="Nzevknihy">
    <w:name w:val="Book Title"/>
    <w:basedOn w:val="Standardnpsmoodstavce"/>
    <w:uiPriority w:val="33"/>
    <w:qFormat/>
    <w:rsid w:val="002243F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4501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miroslavfronek</dc:creator>
  <cp:lastModifiedBy>mariekonecna</cp:lastModifiedBy>
  <cp:revision>2</cp:revision>
  <dcterms:created xsi:type="dcterms:W3CDTF">2024-04-17T14:59:00Z</dcterms:created>
  <dcterms:modified xsi:type="dcterms:W3CDTF">2024-04-17T14:59:00Z</dcterms:modified>
</cp:coreProperties>
</file>