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F5F9" w14:textId="4E483292" w:rsidR="0046333E" w:rsidRDefault="0046333E" w:rsidP="0046333E">
      <w:pPr>
        <w:pStyle w:val="Nadpis6"/>
        <w:tabs>
          <w:tab w:val="center" w:pos="4678"/>
        </w:tabs>
        <w:spacing w:line="276" w:lineRule="auto"/>
        <w:ind w:firstLine="0"/>
        <w:jc w:val="right"/>
        <w:rPr>
          <w:rFonts w:cs="Arial"/>
          <w:b w:val="0"/>
          <w:sz w:val="20"/>
          <w:highlight w:val="lightGray"/>
        </w:rPr>
      </w:pPr>
      <w:r w:rsidRPr="0046333E">
        <w:rPr>
          <w:rFonts w:cs="Arial"/>
          <w:b w:val="0"/>
          <w:sz w:val="20"/>
        </w:rPr>
        <w:t xml:space="preserve">Číslo smlouvy objednatele: </w:t>
      </w:r>
      <w:r w:rsidR="00A44825">
        <w:rPr>
          <w:rFonts w:cs="Arial"/>
          <w:b w:val="0"/>
          <w:sz w:val="20"/>
        </w:rPr>
        <w:t>….</w:t>
      </w:r>
    </w:p>
    <w:p w14:paraId="27AC20A8" w14:textId="116FEEAB" w:rsidR="0046333E" w:rsidRDefault="0046333E" w:rsidP="0046333E">
      <w:pPr>
        <w:pStyle w:val="Nadpis6"/>
        <w:tabs>
          <w:tab w:val="center" w:pos="4678"/>
        </w:tabs>
        <w:spacing w:line="276" w:lineRule="auto"/>
        <w:ind w:firstLine="0"/>
        <w:jc w:val="right"/>
        <w:rPr>
          <w:rFonts w:cs="Arial"/>
          <w:b w:val="0"/>
          <w:sz w:val="20"/>
        </w:rPr>
      </w:pPr>
      <w:r w:rsidRPr="0046333E">
        <w:rPr>
          <w:rFonts w:cs="Arial"/>
          <w:b w:val="0"/>
          <w:sz w:val="20"/>
        </w:rPr>
        <w:t xml:space="preserve">Číslo smlouvy zhotovitele:   </w:t>
      </w:r>
      <w:r w:rsidR="00A44825">
        <w:rPr>
          <w:rFonts w:cs="Arial"/>
          <w:b w:val="0"/>
          <w:sz w:val="20"/>
        </w:rPr>
        <w:t>….</w:t>
      </w:r>
    </w:p>
    <w:p w14:paraId="116DA6A6" w14:textId="77777777" w:rsidR="0046333E" w:rsidRDefault="0046333E" w:rsidP="0046333E">
      <w:pPr>
        <w:pStyle w:val="Nadpis6"/>
        <w:tabs>
          <w:tab w:val="center" w:pos="4678"/>
        </w:tabs>
        <w:spacing w:line="276" w:lineRule="auto"/>
        <w:ind w:firstLine="0"/>
        <w:jc w:val="right"/>
        <w:rPr>
          <w:rFonts w:cs="Arial"/>
          <w:sz w:val="36"/>
          <w:szCs w:val="36"/>
        </w:rPr>
      </w:pPr>
    </w:p>
    <w:p w14:paraId="369EEB13" w14:textId="77777777" w:rsidR="000A7A3E" w:rsidRDefault="0046333E" w:rsidP="000A7A3E">
      <w:pPr>
        <w:pStyle w:val="Nadpis6"/>
        <w:tabs>
          <w:tab w:val="center" w:pos="4678"/>
        </w:tabs>
        <w:spacing w:line="276" w:lineRule="auto"/>
        <w:ind w:firstLine="0"/>
        <w:rPr>
          <w:rFonts w:cs="Arial"/>
          <w:sz w:val="36"/>
          <w:szCs w:val="36"/>
        </w:rPr>
      </w:pPr>
      <w:r>
        <w:rPr>
          <w:rFonts w:cs="Arial"/>
          <w:sz w:val="36"/>
          <w:szCs w:val="36"/>
        </w:rPr>
        <w:t xml:space="preserve">SMLOUVA O DÍLO </w:t>
      </w:r>
    </w:p>
    <w:p w14:paraId="09ACF74C" w14:textId="77777777" w:rsidR="000A7A3E" w:rsidRDefault="000A7A3E" w:rsidP="000A7A3E">
      <w:pPr>
        <w:spacing w:line="276" w:lineRule="auto"/>
        <w:jc w:val="center"/>
        <w:rPr>
          <w:rFonts w:cs="Arial"/>
          <w:sz w:val="18"/>
        </w:rPr>
      </w:pPr>
      <w:r w:rsidRPr="00CF6304">
        <w:rPr>
          <w:rFonts w:cs="Arial"/>
          <w:sz w:val="18"/>
        </w:rPr>
        <w:t>uzavřená dle § 2586 a násl. zákona č. 89/2012 Sb., občanský zákoník</w:t>
      </w:r>
      <w:r>
        <w:rPr>
          <w:rFonts w:cs="Arial"/>
          <w:sz w:val="18"/>
        </w:rPr>
        <w:t xml:space="preserve"> </w:t>
      </w:r>
      <w:r w:rsidRPr="00CF6304">
        <w:rPr>
          <w:rFonts w:cs="Arial"/>
          <w:sz w:val="18"/>
        </w:rPr>
        <w:t>(dále jen „občanský zákoník“)</w:t>
      </w:r>
    </w:p>
    <w:p w14:paraId="4B97C559" w14:textId="77777777" w:rsidR="000A7A3E" w:rsidRDefault="000A7A3E" w:rsidP="000A7A3E">
      <w:pPr>
        <w:spacing w:line="276" w:lineRule="auto"/>
        <w:jc w:val="center"/>
        <w:rPr>
          <w:rFonts w:cs="Arial"/>
          <w:sz w:val="18"/>
        </w:rPr>
      </w:pPr>
      <w:r>
        <w:rPr>
          <w:rFonts w:cs="Arial"/>
          <w:sz w:val="18"/>
        </w:rPr>
        <w:t>_____________________________________________________________________________________________</w:t>
      </w:r>
    </w:p>
    <w:p w14:paraId="187ABDA7" w14:textId="77777777" w:rsidR="00B533D5" w:rsidRPr="000A7A3E" w:rsidRDefault="00B533D5" w:rsidP="000A7A3E">
      <w:pPr>
        <w:pStyle w:val="Nadpis6"/>
        <w:tabs>
          <w:tab w:val="center" w:pos="4678"/>
        </w:tabs>
        <w:spacing w:line="276" w:lineRule="auto"/>
        <w:ind w:firstLine="0"/>
        <w:rPr>
          <w:rFonts w:cs="Arial"/>
          <w:i/>
          <w:sz w:val="20"/>
        </w:rPr>
      </w:pPr>
    </w:p>
    <w:p w14:paraId="37CA6CBC" w14:textId="77777777" w:rsidR="00B533D5" w:rsidRPr="00D562C0" w:rsidRDefault="00B533D5">
      <w:pPr>
        <w:jc w:val="both"/>
        <w:rPr>
          <w:rFonts w:cs="Arial"/>
          <w:szCs w:val="22"/>
        </w:rPr>
      </w:pPr>
    </w:p>
    <w:p w14:paraId="6BBA438F" w14:textId="77777777" w:rsidR="000A7A3E" w:rsidRDefault="000A7A3E" w:rsidP="000A7A3E">
      <w:pPr>
        <w:rPr>
          <w:rFonts w:cs="Arial"/>
          <w:sz w:val="20"/>
          <w:szCs w:val="20"/>
        </w:rPr>
      </w:pPr>
      <w:r w:rsidRPr="00CF6304">
        <w:rPr>
          <w:rFonts w:cs="Arial"/>
          <w:sz w:val="20"/>
          <w:szCs w:val="20"/>
        </w:rPr>
        <w:t>mezi těmito stranami:</w:t>
      </w:r>
    </w:p>
    <w:p w14:paraId="63BEA7ED" w14:textId="77777777" w:rsidR="00743926" w:rsidRPr="007A30AF" w:rsidRDefault="00743926" w:rsidP="00743926">
      <w:pPr>
        <w:tabs>
          <w:tab w:val="left" w:pos="567"/>
        </w:tabs>
        <w:spacing w:line="360" w:lineRule="auto"/>
        <w:rPr>
          <w:rFonts w:cs="Arial"/>
          <w:b/>
          <w:lang w:eastAsia="cs-CZ"/>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331"/>
        <w:gridCol w:w="6095"/>
      </w:tblGrid>
      <w:tr w:rsidR="00743926" w:rsidRPr="006F39DA" w14:paraId="0E16C82D" w14:textId="77777777" w:rsidTr="00743926">
        <w:trPr>
          <w:trHeight w:hRule="exact" w:val="425"/>
        </w:trPr>
        <w:tc>
          <w:tcPr>
            <w:tcW w:w="3331" w:type="dxa"/>
            <w:tcBorders>
              <w:top w:val="single" w:sz="18" w:space="0" w:color="auto"/>
              <w:left w:val="single" w:sz="18" w:space="0" w:color="auto"/>
              <w:bottom w:val="single" w:sz="4" w:space="0" w:color="auto"/>
              <w:right w:val="single" w:sz="4" w:space="0" w:color="auto"/>
            </w:tcBorders>
            <w:vAlign w:val="center"/>
          </w:tcPr>
          <w:p w14:paraId="243D2D5B" w14:textId="77777777" w:rsidR="00743926" w:rsidRPr="00FF0CA3" w:rsidRDefault="00743926" w:rsidP="006A6AA0">
            <w:pPr>
              <w:rPr>
                <w:rFonts w:cs="Arial"/>
                <w:b/>
                <w:sz w:val="20"/>
              </w:rPr>
            </w:pPr>
            <w:r w:rsidRPr="00FF0CA3">
              <w:rPr>
                <w:rFonts w:cs="Arial"/>
                <w:b/>
                <w:bCs/>
                <w:sz w:val="20"/>
              </w:rPr>
              <w:t>Objednatel:</w:t>
            </w:r>
          </w:p>
        </w:tc>
        <w:tc>
          <w:tcPr>
            <w:tcW w:w="6095" w:type="dxa"/>
            <w:tcBorders>
              <w:top w:val="single" w:sz="18" w:space="0" w:color="auto"/>
              <w:left w:val="nil"/>
              <w:bottom w:val="single" w:sz="4" w:space="0" w:color="auto"/>
              <w:right w:val="single" w:sz="18" w:space="0" w:color="auto"/>
            </w:tcBorders>
            <w:vAlign w:val="center"/>
          </w:tcPr>
          <w:p w14:paraId="5A01B201" w14:textId="77777777" w:rsidR="00743926" w:rsidRPr="00FF0CA3" w:rsidRDefault="00743926" w:rsidP="006A6AA0">
            <w:pPr>
              <w:rPr>
                <w:rFonts w:cs="Arial"/>
                <w:b/>
                <w:sz w:val="20"/>
              </w:rPr>
            </w:pPr>
            <w:r w:rsidRPr="00FF0CA3">
              <w:rPr>
                <w:rFonts w:cs="Arial"/>
                <w:b/>
                <w:sz w:val="20"/>
                <w:szCs w:val="22"/>
              </w:rPr>
              <w:t>Město Brumov-Bylnice</w:t>
            </w:r>
          </w:p>
        </w:tc>
      </w:tr>
      <w:tr w:rsidR="00743926" w:rsidRPr="006F39DA" w14:paraId="31B07FB9"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1B0A2AD6" w14:textId="77777777" w:rsidR="00743926" w:rsidRPr="00FF0CA3" w:rsidRDefault="00743926" w:rsidP="006A6AA0">
            <w:pPr>
              <w:rPr>
                <w:rFonts w:cs="Arial"/>
                <w:b/>
                <w:sz w:val="20"/>
              </w:rPr>
            </w:pPr>
            <w:r w:rsidRPr="00FF0CA3">
              <w:rPr>
                <w:rFonts w:cs="Arial"/>
                <w:b/>
                <w:sz w:val="20"/>
              </w:rPr>
              <w:t>se sídlem:</w:t>
            </w:r>
          </w:p>
        </w:tc>
        <w:tc>
          <w:tcPr>
            <w:tcW w:w="6095" w:type="dxa"/>
            <w:tcBorders>
              <w:top w:val="single" w:sz="4" w:space="0" w:color="auto"/>
              <w:left w:val="nil"/>
              <w:bottom w:val="single" w:sz="4" w:space="0" w:color="auto"/>
              <w:right w:val="single" w:sz="18" w:space="0" w:color="auto"/>
            </w:tcBorders>
            <w:vAlign w:val="center"/>
          </w:tcPr>
          <w:p w14:paraId="701A07F7" w14:textId="77777777" w:rsidR="00743926" w:rsidRPr="00FF0CA3" w:rsidRDefault="00743926" w:rsidP="006A6AA0">
            <w:pPr>
              <w:rPr>
                <w:rFonts w:cs="Arial"/>
                <w:sz w:val="20"/>
              </w:rPr>
            </w:pPr>
            <w:r w:rsidRPr="00FF0CA3">
              <w:rPr>
                <w:rFonts w:cs="Arial"/>
                <w:sz w:val="20"/>
                <w:szCs w:val="22"/>
              </w:rPr>
              <w:t>H. Synkové 942, 763 31 Brumov-Bylnice</w:t>
            </w:r>
          </w:p>
        </w:tc>
      </w:tr>
      <w:tr w:rsidR="00743926" w:rsidRPr="006F39DA" w14:paraId="23C4251C"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5B20B2BF" w14:textId="77777777" w:rsidR="00743926" w:rsidRPr="00FF0CA3" w:rsidRDefault="00743926" w:rsidP="006A6AA0">
            <w:pPr>
              <w:rPr>
                <w:rFonts w:cs="Arial"/>
                <w:b/>
                <w:sz w:val="20"/>
              </w:rPr>
            </w:pPr>
            <w:r w:rsidRPr="00FF0CA3">
              <w:rPr>
                <w:rFonts w:cs="Arial"/>
                <w:b/>
                <w:sz w:val="20"/>
              </w:rPr>
              <w:t xml:space="preserve">IČ/DIČ: </w:t>
            </w:r>
          </w:p>
        </w:tc>
        <w:tc>
          <w:tcPr>
            <w:tcW w:w="6095" w:type="dxa"/>
            <w:tcBorders>
              <w:top w:val="single" w:sz="4" w:space="0" w:color="auto"/>
              <w:left w:val="nil"/>
              <w:bottom w:val="single" w:sz="4" w:space="0" w:color="auto"/>
              <w:right w:val="single" w:sz="18" w:space="0" w:color="auto"/>
            </w:tcBorders>
            <w:vAlign w:val="center"/>
          </w:tcPr>
          <w:p w14:paraId="107641BA" w14:textId="77777777" w:rsidR="00743926" w:rsidRPr="00FF0CA3" w:rsidRDefault="00743926" w:rsidP="006A6AA0">
            <w:pPr>
              <w:rPr>
                <w:rFonts w:cs="Arial"/>
                <w:sz w:val="20"/>
              </w:rPr>
            </w:pPr>
            <w:r w:rsidRPr="00FF0CA3">
              <w:rPr>
                <w:rFonts w:cs="Arial"/>
                <w:sz w:val="20"/>
                <w:szCs w:val="22"/>
              </w:rPr>
              <w:t>00283819</w:t>
            </w:r>
          </w:p>
        </w:tc>
      </w:tr>
      <w:tr w:rsidR="00743926" w:rsidRPr="006F39DA" w14:paraId="16E9CE3C"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36D060EA" w14:textId="77777777" w:rsidR="00743926" w:rsidRPr="00FF0CA3" w:rsidRDefault="00743926" w:rsidP="006A6AA0">
            <w:pPr>
              <w:rPr>
                <w:rFonts w:cs="Arial"/>
                <w:b/>
                <w:sz w:val="20"/>
              </w:rPr>
            </w:pPr>
            <w:r>
              <w:rPr>
                <w:rFonts w:cs="Arial"/>
                <w:b/>
                <w:sz w:val="20"/>
              </w:rPr>
              <w:t>DIČ:</w:t>
            </w:r>
          </w:p>
        </w:tc>
        <w:tc>
          <w:tcPr>
            <w:tcW w:w="6095" w:type="dxa"/>
            <w:tcBorders>
              <w:top w:val="single" w:sz="4" w:space="0" w:color="auto"/>
              <w:left w:val="nil"/>
              <w:bottom w:val="single" w:sz="4" w:space="0" w:color="auto"/>
              <w:right w:val="single" w:sz="18" w:space="0" w:color="auto"/>
            </w:tcBorders>
            <w:vAlign w:val="center"/>
          </w:tcPr>
          <w:p w14:paraId="7322BE42" w14:textId="77777777" w:rsidR="00743926" w:rsidRPr="00FF0CA3" w:rsidRDefault="00743926" w:rsidP="006A6AA0">
            <w:pPr>
              <w:rPr>
                <w:rFonts w:cs="Arial"/>
                <w:sz w:val="20"/>
              </w:rPr>
            </w:pPr>
            <w:r w:rsidRPr="00FF0CA3">
              <w:rPr>
                <w:rFonts w:cs="Arial"/>
                <w:sz w:val="20"/>
                <w:szCs w:val="22"/>
              </w:rPr>
              <w:t>CZ00283819</w:t>
            </w:r>
          </w:p>
        </w:tc>
      </w:tr>
      <w:tr w:rsidR="00743926" w:rsidRPr="006F39DA" w14:paraId="41F8B6A6"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229988C6" w14:textId="77777777" w:rsidR="00743926" w:rsidRPr="00FF0CA3" w:rsidRDefault="00743926" w:rsidP="006A6AA0">
            <w:pPr>
              <w:rPr>
                <w:rFonts w:cs="Arial"/>
                <w:b/>
                <w:sz w:val="20"/>
              </w:rPr>
            </w:pPr>
            <w:r>
              <w:rPr>
                <w:rFonts w:cs="Arial"/>
                <w:b/>
                <w:sz w:val="20"/>
              </w:rPr>
              <w:t>Daňový režim:</w:t>
            </w:r>
          </w:p>
        </w:tc>
        <w:tc>
          <w:tcPr>
            <w:tcW w:w="6095" w:type="dxa"/>
            <w:tcBorders>
              <w:top w:val="single" w:sz="4" w:space="0" w:color="auto"/>
              <w:left w:val="nil"/>
              <w:bottom w:val="single" w:sz="4" w:space="0" w:color="auto"/>
              <w:right w:val="single" w:sz="18" w:space="0" w:color="auto"/>
            </w:tcBorders>
            <w:vAlign w:val="center"/>
          </w:tcPr>
          <w:p w14:paraId="7720D783" w14:textId="77777777" w:rsidR="00743926" w:rsidRPr="00FF0CA3" w:rsidRDefault="00743926" w:rsidP="006A6AA0">
            <w:pPr>
              <w:rPr>
                <w:rFonts w:cs="Arial"/>
                <w:sz w:val="20"/>
              </w:rPr>
            </w:pPr>
            <w:r>
              <w:rPr>
                <w:rFonts w:cs="Arial"/>
                <w:sz w:val="20"/>
                <w:szCs w:val="22"/>
              </w:rPr>
              <w:t>Plátce DPH</w:t>
            </w:r>
          </w:p>
        </w:tc>
      </w:tr>
      <w:tr w:rsidR="00743926" w:rsidRPr="006F39DA" w14:paraId="72AD3CD3"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7D83D418" w14:textId="77777777" w:rsidR="00743926" w:rsidRPr="00FF0CA3" w:rsidRDefault="00743926" w:rsidP="006A6AA0">
            <w:pPr>
              <w:rPr>
                <w:rFonts w:cs="Arial"/>
                <w:b/>
                <w:i/>
                <w:sz w:val="20"/>
              </w:rPr>
            </w:pPr>
            <w:r w:rsidRPr="00FF0CA3">
              <w:rPr>
                <w:rFonts w:cs="Arial"/>
                <w:b/>
                <w:sz w:val="20"/>
              </w:rPr>
              <w:t>Zástupce pro věci smluvní:</w:t>
            </w:r>
          </w:p>
        </w:tc>
        <w:tc>
          <w:tcPr>
            <w:tcW w:w="6095" w:type="dxa"/>
            <w:tcBorders>
              <w:top w:val="single" w:sz="4" w:space="0" w:color="auto"/>
              <w:left w:val="nil"/>
              <w:bottom w:val="single" w:sz="4" w:space="0" w:color="auto"/>
              <w:right w:val="single" w:sz="18" w:space="0" w:color="auto"/>
            </w:tcBorders>
            <w:vAlign w:val="center"/>
          </w:tcPr>
          <w:p w14:paraId="456C9C19" w14:textId="31464194" w:rsidR="00743926" w:rsidRPr="00FF0CA3" w:rsidRDefault="00A44825" w:rsidP="006A6AA0">
            <w:pPr>
              <w:rPr>
                <w:rFonts w:cs="Arial"/>
                <w:sz w:val="20"/>
              </w:rPr>
            </w:pPr>
            <w:r>
              <w:rPr>
                <w:rFonts w:cs="Arial"/>
                <w:sz w:val="20"/>
                <w:szCs w:val="22"/>
              </w:rPr>
              <w:t>JUDr. Jaroslav Vaněk</w:t>
            </w:r>
            <w:r w:rsidR="00E71486">
              <w:rPr>
                <w:rFonts w:cs="Arial"/>
                <w:sz w:val="20"/>
                <w:szCs w:val="22"/>
              </w:rPr>
              <w:t>, starosta</w:t>
            </w:r>
          </w:p>
        </w:tc>
      </w:tr>
      <w:tr w:rsidR="00743926" w:rsidRPr="006F39DA" w14:paraId="6BBFDE20"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7B03715F" w14:textId="77777777" w:rsidR="00743926" w:rsidRPr="00FF0CA3" w:rsidRDefault="00743926" w:rsidP="006A6AA0">
            <w:pPr>
              <w:rPr>
                <w:rFonts w:cs="Arial"/>
                <w:b/>
                <w:sz w:val="20"/>
              </w:rPr>
            </w:pPr>
            <w:r w:rsidRPr="00FF0CA3">
              <w:rPr>
                <w:rFonts w:cs="Arial"/>
                <w:b/>
                <w:sz w:val="20"/>
              </w:rPr>
              <w:t>E-mail:</w:t>
            </w:r>
          </w:p>
        </w:tc>
        <w:tc>
          <w:tcPr>
            <w:tcW w:w="6095" w:type="dxa"/>
            <w:tcBorders>
              <w:top w:val="single" w:sz="4" w:space="0" w:color="auto"/>
              <w:left w:val="nil"/>
              <w:bottom w:val="single" w:sz="4" w:space="0" w:color="auto"/>
              <w:right w:val="single" w:sz="18" w:space="0" w:color="auto"/>
            </w:tcBorders>
            <w:vAlign w:val="center"/>
          </w:tcPr>
          <w:p w14:paraId="4E213A21" w14:textId="4FCF1699" w:rsidR="00743926" w:rsidRPr="00FF0CA3" w:rsidRDefault="00A44825" w:rsidP="006A6AA0">
            <w:pPr>
              <w:rPr>
                <w:rFonts w:cs="Arial"/>
                <w:sz w:val="20"/>
              </w:rPr>
            </w:pPr>
            <w:r>
              <w:rPr>
                <w:rFonts w:cs="Arial"/>
                <w:sz w:val="20"/>
              </w:rPr>
              <w:t>starosta</w:t>
            </w:r>
            <w:r w:rsidR="00E71486">
              <w:rPr>
                <w:rFonts w:cs="Arial"/>
                <w:sz w:val="20"/>
              </w:rPr>
              <w:t>@brumov-bylnice.cz</w:t>
            </w:r>
          </w:p>
        </w:tc>
      </w:tr>
      <w:tr w:rsidR="00E71486" w:rsidRPr="006F39DA" w14:paraId="292D314B" w14:textId="77777777" w:rsidTr="00AC49DC">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3AB95F2C" w14:textId="77777777" w:rsidR="00E71486" w:rsidRPr="00FF0CA3" w:rsidRDefault="00E71486" w:rsidP="006A6AA0">
            <w:pPr>
              <w:rPr>
                <w:rFonts w:cs="Arial"/>
                <w:b/>
                <w:sz w:val="20"/>
              </w:rPr>
            </w:pPr>
            <w:r w:rsidRPr="00FF0CA3">
              <w:rPr>
                <w:rFonts w:cs="Arial"/>
                <w:b/>
                <w:sz w:val="20"/>
              </w:rPr>
              <w:t>Telefon/fax:</w:t>
            </w:r>
          </w:p>
        </w:tc>
        <w:tc>
          <w:tcPr>
            <w:tcW w:w="6095" w:type="dxa"/>
            <w:tcBorders>
              <w:top w:val="single" w:sz="4" w:space="0" w:color="auto"/>
              <w:left w:val="nil"/>
              <w:bottom w:val="single" w:sz="4" w:space="0" w:color="auto"/>
              <w:right w:val="single" w:sz="18" w:space="0" w:color="auto"/>
            </w:tcBorders>
            <w:vAlign w:val="center"/>
          </w:tcPr>
          <w:p w14:paraId="7484E409" w14:textId="77777777" w:rsidR="00E71486" w:rsidRPr="00FF0CA3" w:rsidRDefault="00E71486" w:rsidP="00E71486">
            <w:pPr>
              <w:rPr>
                <w:rFonts w:cs="Arial"/>
                <w:sz w:val="20"/>
              </w:rPr>
            </w:pPr>
            <w:r w:rsidRPr="00FF0CA3">
              <w:rPr>
                <w:rFonts w:cs="Arial"/>
                <w:sz w:val="20"/>
                <w:szCs w:val="22"/>
              </w:rPr>
              <w:t>+420 577 305 149</w:t>
            </w:r>
          </w:p>
        </w:tc>
      </w:tr>
      <w:tr w:rsidR="00743926" w:rsidRPr="006F39DA" w14:paraId="1B117517" w14:textId="77777777" w:rsidTr="00AD32C1">
        <w:trPr>
          <w:trHeight w:hRule="exact" w:val="483"/>
        </w:trPr>
        <w:tc>
          <w:tcPr>
            <w:tcW w:w="3331" w:type="dxa"/>
            <w:tcBorders>
              <w:top w:val="single" w:sz="4" w:space="0" w:color="auto"/>
              <w:left w:val="single" w:sz="18" w:space="0" w:color="auto"/>
              <w:bottom w:val="nil"/>
              <w:right w:val="single" w:sz="4" w:space="0" w:color="auto"/>
            </w:tcBorders>
            <w:vAlign w:val="center"/>
          </w:tcPr>
          <w:p w14:paraId="45C8E62F" w14:textId="77777777" w:rsidR="00743926" w:rsidRPr="00FF0CA3" w:rsidRDefault="00743926" w:rsidP="006A6AA0">
            <w:pPr>
              <w:rPr>
                <w:rFonts w:cs="Arial"/>
                <w:b/>
                <w:sz w:val="20"/>
              </w:rPr>
            </w:pPr>
            <w:r w:rsidRPr="00FF0CA3">
              <w:rPr>
                <w:rFonts w:cs="Arial"/>
                <w:b/>
                <w:sz w:val="20"/>
              </w:rPr>
              <w:t xml:space="preserve">Bankovní spojení: </w:t>
            </w:r>
          </w:p>
        </w:tc>
        <w:tc>
          <w:tcPr>
            <w:tcW w:w="6095" w:type="dxa"/>
            <w:tcBorders>
              <w:top w:val="single" w:sz="4" w:space="0" w:color="auto"/>
              <w:left w:val="nil"/>
              <w:bottom w:val="nil"/>
              <w:right w:val="single" w:sz="18" w:space="0" w:color="auto"/>
            </w:tcBorders>
            <w:vAlign w:val="center"/>
          </w:tcPr>
          <w:p w14:paraId="47336E0B" w14:textId="77777777" w:rsidR="00743926" w:rsidRPr="00FF0CA3" w:rsidRDefault="00743926" w:rsidP="00B57CD6">
            <w:pPr>
              <w:rPr>
                <w:rFonts w:cs="Arial"/>
                <w:sz w:val="20"/>
              </w:rPr>
            </w:pPr>
            <w:r w:rsidRPr="00FF0CA3">
              <w:rPr>
                <w:rFonts w:cs="Arial"/>
                <w:sz w:val="20"/>
                <w:szCs w:val="22"/>
              </w:rPr>
              <w:t>Česká spořitelna, a.s.</w:t>
            </w:r>
          </w:p>
        </w:tc>
      </w:tr>
      <w:tr w:rsidR="00743926" w:rsidRPr="006F39DA" w14:paraId="07FA96C2" w14:textId="77777777" w:rsidTr="00AD32C1">
        <w:trPr>
          <w:trHeight w:hRule="exact" w:val="575"/>
        </w:trPr>
        <w:tc>
          <w:tcPr>
            <w:tcW w:w="3331" w:type="dxa"/>
            <w:tcBorders>
              <w:top w:val="single" w:sz="4" w:space="0" w:color="auto"/>
              <w:left w:val="single" w:sz="18" w:space="0" w:color="auto"/>
              <w:bottom w:val="single" w:sz="18" w:space="0" w:color="auto"/>
              <w:right w:val="single" w:sz="4" w:space="0" w:color="auto"/>
            </w:tcBorders>
            <w:vAlign w:val="center"/>
          </w:tcPr>
          <w:p w14:paraId="07C5A5B6" w14:textId="77777777" w:rsidR="00743926" w:rsidRPr="00FF0CA3" w:rsidRDefault="00743926" w:rsidP="006A6AA0">
            <w:pPr>
              <w:rPr>
                <w:rFonts w:cs="Arial"/>
                <w:b/>
                <w:i/>
                <w:sz w:val="20"/>
              </w:rPr>
            </w:pPr>
            <w:r w:rsidRPr="00FF0CA3">
              <w:rPr>
                <w:rFonts w:cs="Arial"/>
                <w:b/>
                <w:sz w:val="20"/>
              </w:rPr>
              <w:t>Číslo účtu:</w:t>
            </w:r>
            <w:r w:rsidRPr="00FF0CA3">
              <w:rPr>
                <w:rFonts w:cs="Arial"/>
                <w:b/>
                <w:i/>
                <w:sz w:val="20"/>
              </w:rPr>
              <w:t xml:space="preserve"> </w:t>
            </w:r>
          </w:p>
        </w:tc>
        <w:tc>
          <w:tcPr>
            <w:tcW w:w="6095" w:type="dxa"/>
            <w:tcBorders>
              <w:top w:val="single" w:sz="4" w:space="0" w:color="auto"/>
              <w:left w:val="nil"/>
              <w:bottom w:val="single" w:sz="18" w:space="0" w:color="auto"/>
              <w:right w:val="single" w:sz="18" w:space="0" w:color="auto"/>
            </w:tcBorders>
            <w:vAlign w:val="center"/>
          </w:tcPr>
          <w:p w14:paraId="4472ECFE" w14:textId="77777777" w:rsidR="00AD32C1" w:rsidRPr="00FF0CA3" w:rsidRDefault="00743926" w:rsidP="00B57CD6">
            <w:pPr>
              <w:rPr>
                <w:rFonts w:cs="Arial"/>
                <w:sz w:val="20"/>
              </w:rPr>
            </w:pPr>
            <w:r w:rsidRPr="00FF0CA3">
              <w:rPr>
                <w:rFonts w:cs="Arial"/>
                <w:sz w:val="20"/>
                <w:szCs w:val="22"/>
              </w:rPr>
              <w:t xml:space="preserve">19-1407101369/0800 </w:t>
            </w:r>
          </w:p>
        </w:tc>
      </w:tr>
    </w:tbl>
    <w:p w14:paraId="337632B8" w14:textId="77777777" w:rsidR="000A7A3E" w:rsidRDefault="000A7A3E" w:rsidP="000A7A3E">
      <w:pPr>
        <w:rPr>
          <w:rFonts w:cs="Arial"/>
          <w:sz w:val="20"/>
          <w:szCs w:val="20"/>
        </w:rPr>
      </w:pPr>
    </w:p>
    <w:p w14:paraId="5884970E" w14:textId="77777777" w:rsidR="000A7A3E" w:rsidRDefault="000A7A3E" w:rsidP="000A7A3E">
      <w:pPr>
        <w:rPr>
          <w:rFonts w:cs="Arial"/>
          <w:sz w:val="20"/>
          <w:szCs w:val="20"/>
        </w:rPr>
      </w:pPr>
      <w:r w:rsidRPr="00CF6304">
        <w:rPr>
          <w:rFonts w:cs="Arial"/>
          <w:sz w:val="20"/>
          <w:szCs w:val="20"/>
        </w:rPr>
        <w:t>(dále jen „</w:t>
      </w:r>
      <w:r w:rsidRPr="00CF6304">
        <w:rPr>
          <w:rFonts w:cs="Arial"/>
          <w:b/>
          <w:sz w:val="20"/>
          <w:szCs w:val="20"/>
        </w:rPr>
        <w:t>objednatel</w:t>
      </w:r>
      <w:r w:rsidRPr="00CF6304">
        <w:rPr>
          <w:rFonts w:cs="Arial"/>
          <w:sz w:val="20"/>
          <w:szCs w:val="20"/>
        </w:rPr>
        <w:t>“)</w:t>
      </w:r>
    </w:p>
    <w:p w14:paraId="71A3E899" w14:textId="77777777" w:rsidR="000A7A3E" w:rsidRPr="00CF6304" w:rsidRDefault="000A7A3E" w:rsidP="000A7A3E">
      <w:pPr>
        <w:rPr>
          <w:rFonts w:cs="Arial"/>
          <w:sz w:val="20"/>
          <w:szCs w:val="20"/>
        </w:rPr>
      </w:pPr>
    </w:p>
    <w:p w14:paraId="381F20BB" w14:textId="77777777" w:rsidR="000A7A3E" w:rsidRDefault="000A7A3E" w:rsidP="000A7A3E">
      <w:pPr>
        <w:rPr>
          <w:rFonts w:cs="Arial"/>
          <w:sz w:val="20"/>
          <w:szCs w:val="20"/>
        </w:rPr>
      </w:pPr>
      <w:r>
        <w:rPr>
          <w:rFonts w:cs="Arial"/>
          <w:sz w:val="20"/>
          <w:szCs w:val="20"/>
        </w:rPr>
        <w:t>a</w:t>
      </w:r>
    </w:p>
    <w:p w14:paraId="1D37762F" w14:textId="77777777" w:rsidR="000A7A3E" w:rsidRPr="00CF6304" w:rsidRDefault="000A7A3E" w:rsidP="000A7A3E">
      <w:pPr>
        <w:rPr>
          <w:rFonts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241"/>
        <w:gridCol w:w="2960"/>
        <w:gridCol w:w="3107"/>
      </w:tblGrid>
      <w:tr w:rsidR="000A7A3E" w:rsidRPr="00CF6304" w14:paraId="361F5097" w14:textId="77777777" w:rsidTr="0097105F">
        <w:trPr>
          <w:trHeight w:val="397"/>
        </w:trPr>
        <w:tc>
          <w:tcPr>
            <w:tcW w:w="1741" w:type="pct"/>
            <w:tcBorders>
              <w:top w:val="single" w:sz="18" w:space="0" w:color="auto"/>
              <w:left w:val="single" w:sz="18" w:space="0" w:color="auto"/>
              <w:bottom w:val="single" w:sz="4" w:space="0" w:color="auto"/>
              <w:right w:val="single" w:sz="4" w:space="0" w:color="auto"/>
            </w:tcBorders>
            <w:vAlign w:val="center"/>
          </w:tcPr>
          <w:p w14:paraId="73BDB127" w14:textId="77777777" w:rsidR="000A7A3E" w:rsidRPr="00062AF4" w:rsidRDefault="000A7A3E" w:rsidP="00627692">
            <w:pPr>
              <w:rPr>
                <w:rFonts w:cs="Arial"/>
                <w:b/>
                <w:sz w:val="20"/>
                <w:szCs w:val="20"/>
              </w:rPr>
            </w:pPr>
            <w:r w:rsidRPr="00062AF4">
              <w:rPr>
                <w:rFonts w:cs="Arial"/>
                <w:b/>
                <w:sz w:val="20"/>
                <w:szCs w:val="20"/>
              </w:rPr>
              <w:t>Zhotovitel:</w:t>
            </w:r>
          </w:p>
        </w:tc>
        <w:tc>
          <w:tcPr>
            <w:tcW w:w="3259" w:type="pct"/>
            <w:gridSpan w:val="2"/>
            <w:tcBorders>
              <w:top w:val="single" w:sz="18" w:space="0" w:color="auto"/>
              <w:left w:val="nil"/>
              <w:bottom w:val="single" w:sz="4" w:space="0" w:color="auto"/>
              <w:right w:val="single" w:sz="18" w:space="0" w:color="auto"/>
            </w:tcBorders>
            <w:vAlign w:val="center"/>
          </w:tcPr>
          <w:p w14:paraId="4F421B54" w14:textId="5A15839C" w:rsidR="000A7A3E" w:rsidRPr="00062AF4" w:rsidRDefault="000A7A3E" w:rsidP="00627692">
            <w:pPr>
              <w:rPr>
                <w:rFonts w:cs="Arial"/>
                <w:b/>
                <w:sz w:val="20"/>
                <w:szCs w:val="20"/>
              </w:rPr>
            </w:pPr>
          </w:p>
        </w:tc>
      </w:tr>
      <w:tr w:rsidR="000A7A3E" w:rsidRPr="00CF6304" w14:paraId="40D99F04"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6A6379FC" w14:textId="77777777" w:rsidR="000A7A3E" w:rsidRPr="00062AF4" w:rsidRDefault="000A7A3E" w:rsidP="00627692">
            <w:pPr>
              <w:rPr>
                <w:rFonts w:cs="Arial"/>
                <w:sz w:val="20"/>
                <w:szCs w:val="20"/>
              </w:rPr>
            </w:pPr>
            <w:r w:rsidRPr="00062AF4">
              <w:rPr>
                <w:rFonts w:cs="Arial"/>
                <w:sz w:val="20"/>
                <w:szCs w:val="20"/>
              </w:rPr>
              <w:t>se sídlem:</w:t>
            </w:r>
          </w:p>
        </w:tc>
        <w:tc>
          <w:tcPr>
            <w:tcW w:w="3259" w:type="pct"/>
            <w:gridSpan w:val="2"/>
            <w:tcBorders>
              <w:top w:val="single" w:sz="4" w:space="0" w:color="auto"/>
              <w:left w:val="nil"/>
              <w:bottom w:val="single" w:sz="4" w:space="0" w:color="auto"/>
              <w:right w:val="single" w:sz="18" w:space="0" w:color="auto"/>
            </w:tcBorders>
            <w:vAlign w:val="center"/>
          </w:tcPr>
          <w:p w14:paraId="054B9D2E" w14:textId="02112777" w:rsidR="000A7A3E" w:rsidRPr="00062AF4" w:rsidRDefault="000A7A3E" w:rsidP="00062AF4">
            <w:pPr>
              <w:rPr>
                <w:rFonts w:cs="Arial"/>
                <w:sz w:val="20"/>
                <w:szCs w:val="20"/>
              </w:rPr>
            </w:pPr>
          </w:p>
        </w:tc>
      </w:tr>
      <w:tr w:rsidR="000A7A3E" w:rsidRPr="00CF6304" w14:paraId="1FA2D130"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77B623DB" w14:textId="77777777" w:rsidR="000A7A3E" w:rsidRPr="00062AF4" w:rsidRDefault="000A7A3E" w:rsidP="00627692">
            <w:pPr>
              <w:rPr>
                <w:rFonts w:cs="Arial"/>
                <w:sz w:val="20"/>
                <w:szCs w:val="20"/>
              </w:rPr>
            </w:pPr>
            <w:r w:rsidRPr="00062AF4">
              <w:rPr>
                <w:rFonts w:cs="Arial"/>
                <w:sz w:val="20"/>
                <w:szCs w:val="20"/>
              </w:rPr>
              <w:t>IČ/DIČ:</w:t>
            </w:r>
          </w:p>
        </w:tc>
        <w:tc>
          <w:tcPr>
            <w:tcW w:w="1590" w:type="pct"/>
            <w:tcBorders>
              <w:top w:val="single" w:sz="4" w:space="0" w:color="auto"/>
              <w:left w:val="nil"/>
              <w:bottom w:val="single" w:sz="4" w:space="0" w:color="auto"/>
              <w:right w:val="single" w:sz="4" w:space="0" w:color="auto"/>
            </w:tcBorders>
            <w:vAlign w:val="center"/>
          </w:tcPr>
          <w:p w14:paraId="218A8CBC" w14:textId="7429B1A7" w:rsidR="000A7A3E" w:rsidRPr="00062AF4" w:rsidRDefault="000A7A3E" w:rsidP="00062AF4">
            <w:pPr>
              <w:rPr>
                <w:rFonts w:cs="Arial"/>
                <w:sz w:val="20"/>
                <w:szCs w:val="20"/>
              </w:rPr>
            </w:pPr>
          </w:p>
        </w:tc>
        <w:tc>
          <w:tcPr>
            <w:tcW w:w="1669" w:type="pct"/>
            <w:tcBorders>
              <w:top w:val="single" w:sz="4" w:space="0" w:color="auto"/>
              <w:left w:val="single" w:sz="4" w:space="0" w:color="auto"/>
              <w:bottom w:val="single" w:sz="4" w:space="0" w:color="auto"/>
              <w:right w:val="single" w:sz="18" w:space="0" w:color="auto"/>
            </w:tcBorders>
            <w:vAlign w:val="center"/>
          </w:tcPr>
          <w:p w14:paraId="5B45CBA8" w14:textId="0F0A2D82" w:rsidR="000A7A3E" w:rsidRPr="00062AF4" w:rsidRDefault="000A7A3E" w:rsidP="00627692">
            <w:pPr>
              <w:rPr>
                <w:rFonts w:cs="Arial"/>
                <w:sz w:val="20"/>
                <w:szCs w:val="20"/>
              </w:rPr>
            </w:pPr>
          </w:p>
        </w:tc>
      </w:tr>
      <w:tr w:rsidR="000A7A3E" w:rsidRPr="00CF6304" w14:paraId="6E139B79"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443FDA28" w14:textId="77777777" w:rsidR="000A7A3E" w:rsidRPr="00062AF4" w:rsidRDefault="000A7A3E" w:rsidP="00627692">
            <w:pPr>
              <w:rPr>
                <w:rFonts w:cs="Arial"/>
                <w:sz w:val="20"/>
                <w:szCs w:val="20"/>
              </w:rPr>
            </w:pPr>
            <w:r w:rsidRPr="00062AF4">
              <w:rPr>
                <w:rFonts w:cs="Arial"/>
                <w:sz w:val="20"/>
                <w:szCs w:val="20"/>
              </w:rPr>
              <w:t xml:space="preserve">Zastoupený: </w:t>
            </w:r>
          </w:p>
        </w:tc>
        <w:tc>
          <w:tcPr>
            <w:tcW w:w="3259" w:type="pct"/>
            <w:gridSpan w:val="2"/>
            <w:tcBorders>
              <w:top w:val="single" w:sz="4" w:space="0" w:color="auto"/>
              <w:left w:val="nil"/>
              <w:bottom w:val="single" w:sz="4" w:space="0" w:color="auto"/>
              <w:right w:val="single" w:sz="18" w:space="0" w:color="auto"/>
            </w:tcBorders>
            <w:vAlign w:val="center"/>
          </w:tcPr>
          <w:p w14:paraId="1BC19F93" w14:textId="28787DC3" w:rsidR="00EA106F" w:rsidRPr="00062AF4" w:rsidRDefault="00EA106F" w:rsidP="00EA106F">
            <w:pPr>
              <w:rPr>
                <w:rFonts w:cs="Arial"/>
                <w:sz w:val="20"/>
                <w:szCs w:val="20"/>
              </w:rPr>
            </w:pPr>
          </w:p>
        </w:tc>
      </w:tr>
      <w:tr w:rsidR="000A7A3E" w:rsidRPr="00CF6304" w14:paraId="11B48C55"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717512EB" w14:textId="77777777" w:rsidR="000A7A3E" w:rsidRPr="00062AF4" w:rsidRDefault="000A7A3E" w:rsidP="00627692">
            <w:pPr>
              <w:rPr>
                <w:rFonts w:cs="Arial"/>
                <w:sz w:val="20"/>
                <w:szCs w:val="20"/>
              </w:rPr>
            </w:pPr>
            <w:r w:rsidRPr="00062AF4">
              <w:rPr>
                <w:rFonts w:cs="Arial"/>
                <w:sz w:val="20"/>
                <w:szCs w:val="20"/>
              </w:rPr>
              <w:t>E-mail:</w:t>
            </w:r>
          </w:p>
        </w:tc>
        <w:tc>
          <w:tcPr>
            <w:tcW w:w="3259" w:type="pct"/>
            <w:gridSpan w:val="2"/>
            <w:tcBorders>
              <w:top w:val="single" w:sz="4" w:space="0" w:color="auto"/>
              <w:left w:val="nil"/>
              <w:bottom w:val="single" w:sz="4" w:space="0" w:color="auto"/>
              <w:right w:val="single" w:sz="18" w:space="0" w:color="auto"/>
            </w:tcBorders>
            <w:vAlign w:val="center"/>
          </w:tcPr>
          <w:p w14:paraId="3363AB6F" w14:textId="35EFDBFE" w:rsidR="000A7A3E" w:rsidRPr="00062AF4" w:rsidRDefault="000A7A3E" w:rsidP="00AA478D">
            <w:pPr>
              <w:rPr>
                <w:rFonts w:cs="Arial"/>
                <w:sz w:val="20"/>
                <w:szCs w:val="20"/>
              </w:rPr>
            </w:pPr>
          </w:p>
        </w:tc>
      </w:tr>
      <w:tr w:rsidR="000A7A3E" w:rsidRPr="00CF6304" w14:paraId="16850B47"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56784589" w14:textId="77777777" w:rsidR="000A7A3E" w:rsidRPr="00062AF4" w:rsidRDefault="000A7A3E" w:rsidP="00627692">
            <w:pPr>
              <w:rPr>
                <w:rFonts w:cs="Arial"/>
                <w:sz w:val="20"/>
                <w:szCs w:val="20"/>
              </w:rPr>
            </w:pPr>
            <w:r w:rsidRPr="00062AF4">
              <w:rPr>
                <w:rFonts w:cs="Arial"/>
                <w:sz w:val="20"/>
                <w:szCs w:val="20"/>
              </w:rPr>
              <w:t xml:space="preserve">Telefon: </w:t>
            </w:r>
          </w:p>
        </w:tc>
        <w:tc>
          <w:tcPr>
            <w:tcW w:w="3259" w:type="pct"/>
            <w:gridSpan w:val="2"/>
            <w:tcBorders>
              <w:top w:val="single" w:sz="4" w:space="0" w:color="auto"/>
              <w:left w:val="nil"/>
              <w:bottom w:val="single" w:sz="4" w:space="0" w:color="auto"/>
              <w:right w:val="single" w:sz="18" w:space="0" w:color="auto"/>
            </w:tcBorders>
            <w:vAlign w:val="center"/>
          </w:tcPr>
          <w:p w14:paraId="5F107C7F" w14:textId="2ED9DC8D" w:rsidR="000A7A3E" w:rsidRPr="00062AF4" w:rsidRDefault="000A7A3E" w:rsidP="00627692">
            <w:pPr>
              <w:rPr>
                <w:rFonts w:cs="Arial"/>
                <w:sz w:val="20"/>
                <w:szCs w:val="20"/>
              </w:rPr>
            </w:pPr>
          </w:p>
        </w:tc>
      </w:tr>
      <w:tr w:rsidR="000A7A3E" w:rsidRPr="00CF6304" w14:paraId="074DB0C5"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090E4EEE" w14:textId="77777777" w:rsidR="000A7A3E" w:rsidRPr="00062AF4" w:rsidRDefault="000A7A3E" w:rsidP="00627692">
            <w:pPr>
              <w:rPr>
                <w:rFonts w:cs="Arial"/>
                <w:sz w:val="20"/>
                <w:szCs w:val="20"/>
              </w:rPr>
            </w:pPr>
            <w:r w:rsidRPr="00062AF4">
              <w:rPr>
                <w:rFonts w:cs="Arial"/>
                <w:sz w:val="20"/>
                <w:szCs w:val="20"/>
              </w:rPr>
              <w:t>Zápis v obchodním rejstříku:</w:t>
            </w:r>
          </w:p>
        </w:tc>
        <w:tc>
          <w:tcPr>
            <w:tcW w:w="3259" w:type="pct"/>
            <w:gridSpan w:val="2"/>
            <w:tcBorders>
              <w:top w:val="single" w:sz="4" w:space="0" w:color="auto"/>
              <w:left w:val="nil"/>
              <w:bottom w:val="single" w:sz="4" w:space="0" w:color="auto"/>
              <w:right w:val="single" w:sz="18" w:space="0" w:color="auto"/>
            </w:tcBorders>
            <w:vAlign w:val="center"/>
          </w:tcPr>
          <w:p w14:paraId="04F6B36B" w14:textId="3DD61D2D" w:rsidR="000A7A3E" w:rsidRPr="00062AF4" w:rsidRDefault="000A7A3E" w:rsidP="00627692">
            <w:pPr>
              <w:rPr>
                <w:rFonts w:cs="Arial"/>
                <w:sz w:val="20"/>
                <w:szCs w:val="20"/>
              </w:rPr>
            </w:pPr>
          </w:p>
        </w:tc>
      </w:tr>
      <w:tr w:rsidR="000A7A3E" w:rsidRPr="00CF6304" w14:paraId="37BCE20E" w14:textId="77777777" w:rsidTr="0097105F">
        <w:trPr>
          <w:trHeight w:val="397"/>
        </w:trPr>
        <w:tc>
          <w:tcPr>
            <w:tcW w:w="1741" w:type="pct"/>
            <w:tcBorders>
              <w:top w:val="single" w:sz="4" w:space="0" w:color="auto"/>
              <w:left w:val="single" w:sz="18" w:space="0" w:color="auto"/>
              <w:bottom w:val="nil"/>
              <w:right w:val="single" w:sz="4" w:space="0" w:color="auto"/>
            </w:tcBorders>
            <w:vAlign w:val="center"/>
          </w:tcPr>
          <w:p w14:paraId="4A831F14" w14:textId="77777777" w:rsidR="000A7A3E" w:rsidRPr="00062AF4" w:rsidRDefault="000A7A3E" w:rsidP="00627692">
            <w:pPr>
              <w:rPr>
                <w:rFonts w:cs="Arial"/>
                <w:sz w:val="20"/>
                <w:szCs w:val="20"/>
              </w:rPr>
            </w:pPr>
            <w:r w:rsidRPr="00062AF4">
              <w:rPr>
                <w:rFonts w:cs="Arial"/>
                <w:sz w:val="20"/>
                <w:szCs w:val="20"/>
              </w:rPr>
              <w:t xml:space="preserve">Bankovní spojení: </w:t>
            </w:r>
          </w:p>
        </w:tc>
        <w:tc>
          <w:tcPr>
            <w:tcW w:w="3259" w:type="pct"/>
            <w:gridSpan w:val="2"/>
            <w:tcBorders>
              <w:top w:val="single" w:sz="4" w:space="0" w:color="auto"/>
              <w:left w:val="nil"/>
              <w:bottom w:val="nil"/>
              <w:right w:val="single" w:sz="18" w:space="0" w:color="auto"/>
            </w:tcBorders>
            <w:vAlign w:val="center"/>
          </w:tcPr>
          <w:p w14:paraId="234C0DDF" w14:textId="583753BF" w:rsidR="000A7A3E" w:rsidRPr="00062AF4" w:rsidRDefault="000A7A3E" w:rsidP="00627692">
            <w:pPr>
              <w:rPr>
                <w:rFonts w:cs="Arial"/>
                <w:sz w:val="20"/>
                <w:szCs w:val="20"/>
              </w:rPr>
            </w:pPr>
          </w:p>
        </w:tc>
      </w:tr>
      <w:tr w:rsidR="000A7A3E" w:rsidRPr="00CF6304" w14:paraId="3E4645A2" w14:textId="77777777" w:rsidTr="0097105F">
        <w:trPr>
          <w:trHeight w:val="397"/>
        </w:trPr>
        <w:tc>
          <w:tcPr>
            <w:tcW w:w="1741" w:type="pct"/>
            <w:tcBorders>
              <w:top w:val="single" w:sz="4" w:space="0" w:color="auto"/>
              <w:left w:val="single" w:sz="18" w:space="0" w:color="auto"/>
              <w:bottom w:val="single" w:sz="18" w:space="0" w:color="auto"/>
              <w:right w:val="single" w:sz="4" w:space="0" w:color="auto"/>
            </w:tcBorders>
            <w:vAlign w:val="center"/>
          </w:tcPr>
          <w:p w14:paraId="6438F5D8" w14:textId="77777777" w:rsidR="000A7A3E" w:rsidRPr="00062AF4" w:rsidRDefault="000A7A3E" w:rsidP="00627692">
            <w:pPr>
              <w:rPr>
                <w:rFonts w:cs="Arial"/>
                <w:sz w:val="20"/>
                <w:szCs w:val="20"/>
              </w:rPr>
            </w:pPr>
            <w:r w:rsidRPr="00062AF4">
              <w:rPr>
                <w:rFonts w:cs="Arial"/>
                <w:sz w:val="20"/>
                <w:szCs w:val="20"/>
              </w:rPr>
              <w:t xml:space="preserve">Číslo účtu: </w:t>
            </w:r>
          </w:p>
        </w:tc>
        <w:tc>
          <w:tcPr>
            <w:tcW w:w="3259" w:type="pct"/>
            <w:gridSpan w:val="2"/>
            <w:tcBorders>
              <w:top w:val="single" w:sz="4" w:space="0" w:color="auto"/>
              <w:left w:val="nil"/>
              <w:bottom w:val="single" w:sz="18" w:space="0" w:color="auto"/>
              <w:right w:val="single" w:sz="18" w:space="0" w:color="auto"/>
            </w:tcBorders>
            <w:vAlign w:val="center"/>
          </w:tcPr>
          <w:p w14:paraId="783C5999" w14:textId="5B92134A" w:rsidR="000A7A3E" w:rsidRPr="00062AF4" w:rsidRDefault="000A7A3E" w:rsidP="00627692">
            <w:pPr>
              <w:rPr>
                <w:rFonts w:cs="Arial"/>
                <w:sz w:val="20"/>
                <w:szCs w:val="20"/>
              </w:rPr>
            </w:pPr>
          </w:p>
        </w:tc>
      </w:tr>
    </w:tbl>
    <w:p w14:paraId="28EA25DB" w14:textId="77777777" w:rsidR="000A7A3E" w:rsidRDefault="000A7A3E" w:rsidP="000A7A3E">
      <w:pPr>
        <w:rPr>
          <w:rFonts w:cs="Arial"/>
        </w:rPr>
      </w:pPr>
      <w:r w:rsidRPr="00CF6304">
        <w:rPr>
          <w:rFonts w:cs="Arial"/>
        </w:rPr>
        <w:t xml:space="preserve"> </w:t>
      </w:r>
    </w:p>
    <w:p w14:paraId="39BAF968" w14:textId="77777777" w:rsidR="000A7A3E" w:rsidRPr="00CF6304" w:rsidRDefault="000A7A3E" w:rsidP="000A7A3E">
      <w:pPr>
        <w:rPr>
          <w:rFonts w:cs="Arial"/>
          <w:sz w:val="20"/>
        </w:rPr>
      </w:pPr>
      <w:r w:rsidRPr="00CF6304">
        <w:rPr>
          <w:rFonts w:cs="Arial"/>
          <w:sz w:val="20"/>
        </w:rPr>
        <w:t>(dále jen „</w:t>
      </w:r>
      <w:r w:rsidRPr="00CF6304">
        <w:rPr>
          <w:rFonts w:cs="Arial"/>
          <w:b/>
          <w:sz w:val="20"/>
        </w:rPr>
        <w:t>zhotovitel</w:t>
      </w:r>
      <w:r w:rsidRPr="00CF6304">
        <w:rPr>
          <w:rFonts w:cs="Arial"/>
          <w:sz w:val="20"/>
        </w:rPr>
        <w:t>“)</w:t>
      </w:r>
    </w:p>
    <w:p w14:paraId="54FEE31F" w14:textId="77777777" w:rsidR="00B533D5" w:rsidRDefault="00B533D5" w:rsidP="009418BD">
      <w:pPr>
        <w:pStyle w:val="Tlotextu"/>
        <w:rPr>
          <w:i w:val="0"/>
          <w:color w:val="auto"/>
        </w:rPr>
      </w:pPr>
    </w:p>
    <w:p w14:paraId="515BFC05" w14:textId="7D05308F" w:rsidR="000A7A3E" w:rsidRDefault="000A7A3E" w:rsidP="009418BD">
      <w:pPr>
        <w:pStyle w:val="Tlotextu"/>
        <w:rPr>
          <w:i w:val="0"/>
          <w:color w:val="auto"/>
        </w:rPr>
      </w:pPr>
    </w:p>
    <w:p w14:paraId="4B24D263" w14:textId="77777777" w:rsidR="00FC3EA9" w:rsidRDefault="00FC3EA9" w:rsidP="009418BD">
      <w:pPr>
        <w:pStyle w:val="Tlotextu"/>
        <w:rPr>
          <w:i w:val="0"/>
          <w:color w:val="auto"/>
        </w:rPr>
      </w:pPr>
    </w:p>
    <w:p w14:paraId="50E02AE6" w14:textId="77777777" w:rsidR="00EC1283" w:rsidRDefault="00EC1283" w:rsidP="009418BD">
      <w:pPr>
        <w:pStyle w:val="Tlotextu"/>
        <w:rPr>
          <w:i w:val="0"/>
          <w:color w:val="auto"/>
        </w:rPr>
      </w:pPr>
    </w:p>
    <w:p w14:paraId="42DAA6A7" w14:textId="77777777" w:rsidR="00B533D5" w:rsidRPr="000A7A3E" w:rsidRDefault="00BB7D42" w:rsidP="0082583E">
      <w:pPr>
        <w:pStyle w:val="Nadpis3"/>
        <w:numPr>
          <w:ilvl w:val="0"/>
          <w:numId w:val="22"/>
        </w:numPr>
        <w:tabs>
          <w:tab w:val="left" w:pos="709"/>
        </w:tabs>
        <w:spacing w:line="276" w:lineRule="auto"/>
        <w:ind w:hanging="720"/>
        <w:jc w:val="left"/>
        <w:rPr>
          <w:rFonts w:cs="Arial"/>
          <w:i w:val="0"/>
          <w:sz w:val="22"/>
          <w:szCs w:val="22"/>
          <w:u w:val="single"/>
        </w:rPr>
      </w:pPr>
      <w:r w:rsidRPr="000A7A3E">
        <w:rPr>
          <w:rFonts w:cs="Arial"/>
          <w:i w:val="0"/>
          <w:sz w:val="22"/>
          <w:szCs w:val="22"/>
          <w:u w:val="single"/>
        </w:rPr>
        <w:lastRenderedPageBreak/>
        <w:t>Úvodní ustanovení</w:t>
      </w:r>
    </w:p>
    <w:p w14:paraId="59381A20" w14:textId="77777777" w:rsidR="00B533D5" w:rsidRPr="0041473A" w:rsidRDefault="00BB7D42" w:rsidP="00B2692E">
      <w:pPr>
        <w:pStyle w:val="Odstavecseseznamem"/>
        <w:numPr>
          <w:ilvl w:val="1"/>
          <w:numId w:val="22"/>
        </w:numPr>
        <w:spacing w:before="120"/>
        <w:ind w:left="709" w:hanging="709"/>
        <w:jc w:val="both"/>
        <w:rPr>
          <w:rFonts w:cs="Arial"/>
          <w:sz w:val="20"/>
          <w:szCs w:val="22"/>
        </w:rPr>
      </w:pPr>
      <w:r w:rsidRPr="0041473A">
        <w:rPr>
          <w:rFonts w:cs="Arial"/>
          <w:sz w:val="20"/>
          <w:szCs w:val="22"/>
        </w:rPr>
        <w:t>Tato smlouva o dílo se řídí ustanoveními zákona 89/2012 Sb., ob</w:t>
      </w:r>
      <w:r w:rsidR="000A7A3E" w:rsidRPr="0041473A">
        <w:rPr>
          <w:rFonts w:cs="Arial"/>
          <w:sz w:val="20"/>
          <w:szCs w:val="22"/>
        </w:rPr>
        <w:t>čanský zákoník</w:t>
      </w:r>
      <w:r w:rsidR="003F2769" w:rsidRPr="0041473A">
        <w:rPr>
          <w:rFonts w:cs="Arial"/>
          <w:sz w:val="20"/>
          <w:szCs w:val="22"/>
        </w:rPr>
        <w:t>,</w:t>
      </w:r>
      <w:r w:rsidR="000A7A3E" w:rsidRPr="0041473A">
        <w:rPr>
          <w:rFonts w:cs="Arial"/>
          <w:sz w:val="20"/>
          <w:szCs w:val="22"/>
        </w:rPr>
        <w:t xml:space="preserve"> v platném znění</w:t>
      </w:r>
      <w:r w:rsidR="003F2769" w:rsidRPr="0041473A">
        <w:rPr>
          <w:rFonts w:cs="Arial"/>
          <w:sz w:val="20"/>
          <w:szCs w:val="22"/>
        </w:rPr>
        <w:t xml:space="preserve">. </w:t>
      </w:r>
      <w:r w:rsidR="000A7A3E" w:rsidRPr="0041473A">
        <w:rPr>
          <w:rFonts w:cs="Arial"/>
          <w:sz w:val="20"/>
          <w:szCs w:val="22"/>
        </w:rPr>
        <w:t xml:space="preserve"> </w:t>
      </w:r>
    </w:p>
    <w:p w14:paraId="584F2613" w14:textId="77777777" w:rsidR="00256604" w:rsidRPr="0041473A" w:rsidRDefault="00BB7D42" w:rsidP="00EC1283">
      <w:pPr>
        <w:spacing w:line="276" w:lineRule="auto"/>
        <w:rPr>
          <w:rFonts w:cs="Arial"/>
          <w:i/>
          <w:sz w:val="20"/>
          <w:szCs w:val="22"/>
        </w:rPr>
      </w:pPr>
      <w:r w:rsidRPr="00D562C0">
        <w:rPr>
          <w:rFonts w:cs="Arial"/>
          <w:szCs w:val="22"/>
        </w:rPr>
        <w:t xml:space="preserve"> </w:t>
      </w:r>
    </w:p>
    <w:p w14:paraId="6F7488AE" w14:textId="77777777" w:rsidR="00D36EF2" w:rsidRDefault="00D36EF2" w:rsidP="0051771E">
      <w:pPr>
        <w:pStyle w:val="Nadpis3"/>
        <w:numPr>
          <w:ilvl w:val="0"/>
          <w:numId w:val="22"/>
        </w:numPr>
        <w:tabs>
          <w:tab w:val="left" w:pos="709"/>
        </w:tabs>
        <w:spacing w:line="276" w:lineRule="auto"/>
        <w:ind w:hanging="720"/>
        <w:jc w:val="left"/>
        <w:rPr>
          <w:rFonts w:cs="Arial"/>
          <w:i w:val="0"/>
          <w:sz w:val="22"/>
          <w:szCs w:val="20"/>
          <w:u w:val="single"/>
        </w:rPr>
      </w:pPr>
      <w:r>
        <w:rPr>
          <w:rFonts w:cs="Arial"/>
          <w:i w:val="0"/>
          <w:sz w:val="22"/>
          <w:szCs w:val="20"/>
          <w:u w:val="single"/>
        </w:rPr>
        <w:t>Vymezení pojmů</w:t>
      </w:r>
    </w:p>
    <w:p w14:paraId="64AC7CFC" w14:textId="77777777" w:rsidR="00D36EF2" w:rsidRPr="00D36EF2" w:rsidRDefault="00D36EF2" w:rsidP="00D36EF2">
      <w:pPr>
        <w:pStyle w:val="Odstavecseseznamem"/>
        <w:keepNext/>
        <w:numPr>
          <w:ilvl w:val="0"/>
          <w:numId w:val="28"/>
        </w:numPr>
        <w:tabs>
          <w:tab w:val="left" w:pos="709"/>
        </w:tabs>
        <w:spacing w:line="276" w:lineRule="auto"/>
        <w:contextualSpacing w:val="0"/>
        <w:outlineLvl w:val="2"/>
        <w:rPr>
          <w:rFonts w:cs="Arial"/>
          <w:vanish/>
          <w:sz w:val="20"/>
          <w:szCs w:val="20"/>
        </w:rPr>
      </w:pPr>
    </w:p>
    <w:p w14:paraId="4843C077" w14:textId="77777777" w:rsidR="00D36EF2" w:rsidRPr="00D36EF2" w:rsidRDefault="00D36EF2" w:rsidP="00D36EF2">
      <w:pPr>
        <w:pStyle w:val="Odstavecseseznamem"/>
        <w:keepNext/>
        <w:numPr>
          <w:ilvl w:val="0"/>
          <w:numId w:val="28"/>
        </w:numPr>
        <w:tabs>
          <w:tab w:val="left" w:pos="709"/>
        </w:tabs>
        <w:spacing w:line="276" w:lineRule="auto"/>
        <w:contextualSpacing w:val="0"/>
        <w:outlineLvl w:val="2"/>
        <w:rPr>
          <w:rFonts w:cs="Arial"/>
          <w:vanish/>
          <w:sz w:val="20"/>
          <w:szCs w:val="20"/>
        </w:rPr>
      </w:pPr>
    </w:p>
    <w:p w14:paraId="6A3B64CD" w14:textId="77777777" w:rsidR="00D36EF2" w:rsidRPr="00D36EF2" w:rsidRDefault="00D36EF2" w:rsidP="00D36EF2">
      <w:pPr>
        <w:pStyle w:val="Odstavecseseznamem"/>
        <w:keepNext/>
        <w:numPr>
          <w:ilvl w:val="1"/>
          <w:numId w:val="28"/>
        </w:numPr>
        <w:tabs>
          <w:tab w:val="left" w:pos="709"/>
        </w:tabs>
        <w:spacing w:line="276" w:lineRule="auto"/>
        <w:contextualSpacing w:val="0"/>
        <w:outlineLvl w:val="2"/>
        <w:rPr>
          <w:rFonts w:cs="Arial"/>
          <w:vanish/>
          <w:sz w:val="20"/>
          <w:szCs w:val="20"/>
        </w:rPr>
      </w:pPr>
    </w:p>
    <w:p w14:paraId="039708EF" w14:textId="77777777" w:rsidR="00D36EF2" w:rsidRDefault="00D36EF2" w:rsidP="00B2692E">
      <w:pPr>
        <w:pStyle w:val="Nadpis3"/>
        <w:numPr>
          <w:ilvl w:val="2"/>
          <w:numId w:val="28"/>
        </w:numPr>
        <w:tabs>
          <w:tab w:val="left" w:pos="709"/>
        </w:tabs>
        <w:spacing w:before="120"/>
        <w:ind w:left="709" w:hanging="709"/>
        <w:jc w:val="left"/>
        <w:rPr>
          <w:rFonts w:cs="Arial"/>
          <w:b w:val="0"/>
          <w:i w:val="0"/>
          <w:sz w:val="20"/>
          <w:szCs w:val="20"/>
        </w:rPr>
      </w:pPr>
      <w:r w:rsidRPr="00D36EF2">
        <w:rPr>
          <w:rFonts w:cs="Arial"/>
          <w:b w:val="0"/>
          <w:i w:val="0"/>
          <w:sz w:val="20"/>
          <w:szCs w:val="20"/>
        </w:rPr>
        <w:t xml:space="preserve">Objednatelem je zadavatel po uzavření smlouvy na plnění veřejné zakázky. </w:t>
      </w:r>
    </w:p>
    <w:p w14:paraId="543E60FC" w14:textId="77777777" w:rsidR="00D36EF2" w:rsidRDefault="00D36EF2" w:rsidP="00B2692E">
      <w:pPr>
        <w:pStyle w:val="Nadpis3"/>
        <w:numPr>
          <w:ilvl w:val="2"/>
          <w:numId w:val="28"/>
        </w:numPr>
        <w:tabs>
          <w:tab w:val="left" w:pos="709"/>
        </w:tabs>
        <w:spacing w:before="120"/>
        <w:ind w:left="709" w:hanging="709"/>
        <w:jc w:val="left"/>
        <w:rPr>
          <w:rFonts w:cs="Arial"/>
          <w:b w:val="0"/>
          <w:i w:val="0"/>
          <w:sz w:val="20"/>
          <w:szCs w:val="20"/>
        </w:rPr>
      </w:pPr>
      <w:r>
        <w:rPr>
          <w:rFonts w:cs="Arial"/>
          <w:b w:val="0"/>
          <w:i w:val="0"/>
          <w:sz w:val="20"/>
          <w:szCs w:val="20"/>
        </w:rPr>
        <w:t xml:space="preserve">Zhotovitelem je dodavatel po uzavření smlouvy na plnění veřejné zakázky. </w:t>
      </w:r>
    </w:p>
    <w:p w14:paraId="781B8B2B" w14:textId="77777777" w:rsidR="009A7119" w:rsidRDefault="009A7119" w:rsidP="00B2692E">
      <w:pPr>
        <w:pStyle w:val="Nadpis3"/>
        <w:numPr>
          <w:ilvl w:val="2"/>
          <w:numId w:val="28"/>
        </w:numPr>
        <w:tabs>
          <w:tab w:val="left" w:pos="709"/>
        </w:tabs>
        <w:spacing w:before="120"/>
        <w:ind w:left="709" w:hanging="709"/>
        <w:jc w:val="left"/>
        <w:rPr>
          <w:rFonts w:cs="Arial"/>
          <w:b w:val="0"/>
          <w:i w:val="0"/>
          <w:sz w:val="20"/>
          <w:szCs w:val="20"/>
        </w:rPr>
      </w:pPr>
      <w:proofErr w:type="spellStart"/>
      <w:r>
        <w:rPr>
          <w:rFonts w:cs="Arial"/>
          <w:b w:val="0"/>
          <w:i w:val="0"/>
          <w:sz w:val="20"/>
          <w:szCs w:val="20"/>
        </w:rPr>
        <w:t>Podzhotovitelem</w:t>
      </w:r>
      <w:proofErr w:type="spellEnd"/>
      <w:r>
        <w:rPr>
          <w:rFonts w:cs="Arial"/>
          <w:b w:val="0"/>
          <w:i w:val="0"/>
          <w:sz w:val="20"/>
          <w:szCs w:val="20"/>
        </w:rPr>
        <w:t xml:space="preserve"> je poddodavatel po uzavření smlouvy na plnění veřejné zakázky.</w:t>
      </w:r>
    </w:p>
    <w:p w14:paraId="53B6F8D7" w14:textId="77777777" w:rsidR="00D36EF2" w:rsidRDefault="00D36EF2" w:rsidP="00B2692E">
      <w:pPr>
        <w:pStyle w:val="Nadpis3"/>
        <w:numPr>
          <w:ilvl w:val="2"/>
          <w:numId w:val="28"/>
        </w:numPr>
        <w:tabs>
          <w:tab w:val="left" w:pos="709"/>
        </w:tabs>
        <w:spacing w:before="120"/>
        <w:ind w:left="709" w:hanging="709"/>
        <w:jc w:val="left"/>
        <w:rPr>
          <w:rFonts w:cs="Arial"/>
          <w:b w:val="0"/>
          <w:i w:val="0"/>
          <w:sz w:val="20"/>
          <w:szCs w:val="20"/>
        </w:rPr>
      </w:pPr>
      <w:r>
        <w:rPr>
          <w:rFonts w:cs="Arial"/>
          <w:b w:val="0"/>
          <w:i w:val="0"/>
          <w:sz w:val="20"/>
          <w:szCs w:val="20"/>
        </w:rPr>
        <w:t>Příslušnou dokumentací je dokumentace zpracovaná v rozsahu stanoveném jiným právním předpisem (vyhláškou č. 169/2016 Sb.).</w:t>
      </w:r>
    </w:p>
    <w:p w14:paraId="2D7532A3" w14:textId="77777777" w:rsidR="00D36EF2" w:rsidRPr="00D36EF2" w:rsidRDefault="00D36EF2" w:rsidP="00B2692E">
      <w:pPr>
        <w:pStyle w:val="Nadpis3"/>
        <w:numPr>
          <w:ilvl w:val="2"/>
          <w:numId w:val="28"/>
        </w:numPr>
        <w:tabs>
          <w:tab w:val="left" w:pos="709"/>
        </w:tabs>
        <w:spacing w:before="120"/>
        <w:ind w:left="709" w:hanging="709"/>
        <w:jc w:val="left"/>
        <w:rPr>
          <w:rFonts w:cs="Arial"/>
          <w:b w:val="0"/>
          <w:i w:val="0"/>
          <w:sz w:val="20"/>
          <w:szCs w:val="20"/>
        </w:rPr>
      </w:pPr>
      <w:r>
        <w:rPr>
          <w:rFonts w:cs="Arial"/>
          <w:b w:val="0"/>
          <w:i w:val="0"/>
          <w:sz w:val="20"/>
          <w:szCs w:val="20"/>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04246B97" w14:textId="77777777" w:rsidR="00D36EF2" w:rsidRDefault="00D36EF2" w:rsidP="00D36EF2">
      <w:pPr>
        <w:pStyle w:val="Nadpis3"/>
        <w:numPr>
          <w:ilvl w:val="0"/>
          <w:numId w:val="0"/>
        </w:numPr>
        <w:tabs>
          <w:tab w:val="left" w:pos="709"/>
        </w:tabs>
        <w:spacing w:line="276" w:lineRule="auto"/>
        <w:jc w:val="left"/>
        <w:rPr>
          <w:rFonts w:cs="Arial"/>
          <w:i w:val="0"/>
          <w:sz w:val="22"/>
          <w:szCs w:val="20"/>
          <w:u w:val="single"/>
        </w:rPr>
      </w:pPr>
    </w:p>
    <w:p w14:paraId="04402134" w14:textId="77777777" w:rsidR="00B533D5" w:rsidRPr="0051771E" w:rsidRDefault="00BB7D42" w:rsidP="0051771E">
      <w:pPr>
        <w:pStyle w:val="Nadpis3"/>
        <w:numPr>
          <w:ilvl w:val="0"/>
          <w:numId w:val="22"/>
        </w:numPr>
        <w:tabs>
          <w:tab w:val="left" w:pos="709"/>
        </w:tabs>
        <w:spacing w:line="276" w:lineRule="auto"/>
        <w:ind w:hanging="720"/>
        <w:jc w:val="left"/>
        <w:rPr>
          <w:rFonts w:cs="Arial"/>
          <w:i w:val="0"/>
          <w:sz w:val="22"/>
          <w:szCs w:val="20"/>
          <w:u w:val="single"/>
        </w:rPr>
      </w:pPr>
      <w:r w:rsidRPr="0051771E">
        <w:rPr>
          <w:rFonts w:cs="Arial"/>
          <w:i w:val="0"/>
          <w:sz w:val="22"/>
          <w:szCs w:val="20"/>
          <w:u w:val="single"/>
        </w:rPr>
        <w:t>Předmět díla</w:t>
      </w:r>
    </w:p>
    <w:p w14:paraId="2B4674D9" w14:textId="213C94DF" w:rsidR="00E71486" w:rsidRPr="00E71486" w:rsidRDefault="00BB7D42" w:rsidP="0090516F">
      <w:pPr>
        <w:pStyle w:val="Zkladntextodsazen21"/>
        <w:numPr>
          <w:ilvl w:val="1"/>
          <w:numId w:val="22"/>
        </w:numPr>
        <w:tabs>
          <w:tab w:val="left" w:pos="709"/>
        </w:tabs>
        <w:spacing w:before="120"/>
        <w:ind w:left="709" w:hanging="709"/>
        <w:rPr>
          <w:b/>
          <w:i w:val="0"/>
          <w:sz w:val="20"/>
        </w:rPr>
      </w:pPr>
      <w:r w:rsidRPr="0051771E">
        <w:rPr>
          <w:rFonts w:cs="Arial"/>
          <w:i w:val="0"/>
          <w:sz w:val="20"/>
        </w:rPr>
        <w:t>Zhotovitel se zavazuje provést a objednateli předat v </w:t>
      </w:r>
      <w:r w:rsidR="0082583E" w:rsidRPr="0051771E">
        <w:rPr>
          <w:rFonts w:cs="Arial"/>
          <w:i w:val="0"/>
          <w:sz w:val="20"/>
        </w:rPr>
        <w:t xml:space="preserve">rozsahu, způsobem, v době a za </w:t>
      </w:r>
      <w:r w:rsidRPr="0051771E">
        <w:rPr>
          <w:rFonts w:cs="Arial"/>
          <w:i w:val="0"/>
          <w:sz w:val="20"/>
        </w:rPr>
        <w:t>podmínek sjednaných touto smlouvou předmět díla (dále jen „předmět díla“) s</w:t>
      </w:r>
      <w:r w:rsidR="0082583E" w:rsidRPr="0051771E">
        <w:rPr>
          <w:rFonts w:cs="Arial"/>
          <w:i w:val="0"/>
          <w:sz w:val="20"/>
        </w:rPr>
        <w:t> n</w:t>
      </w:r>
      <w:r w:rsidRPr="0051771E">
        <w:rPr>
          <w:rFonts w:cs="Arial"/>
          <w:i w:val="0"/>
          <w:sz w:val="20"/>
        </w:rPr>
        <w:t>ázvem</w:t>
      </w:r>
      <w:r w:rsidR="0082583E" w:rsidRPr="0051771E">
        <w:rPr>
          <w:rFonts w:cs="Arial"/>
          <w:i w:val="0"/>
          <w:sz w:val="20"/>
        </w:rPr>
        <w:t xml:space="preserve">: </w:t>
      </w:r>
      <w:r w:rsidRPr="00FB1536">
        <w:rPr>
          <w:b/>
          <w:i w:val="0"/>
          <w:sz w:val="20"/>
          <w:u w:val="single"/>
        </w:rPr>
        <w:t>„</w:t>
      </w:r>
      <w:r w:rsidR="00FB1536" w:rsidRPr="00FB1536">
        <w:rPr>
          <w:rFonts w:eastAsia="Arial Unicode MS" w:cs="Arial"/>
          <w:b/>
          <w:sz w:val="20"/>
          <w:highlight w:val="lightGray"/>
          <w:u w:val="single"/>
        </w:rPr>
        <w:t>Opravy MK a ÚK 2024, Brumov-Bylnice</w:t>
      </w:r>
      <w:r w:rsidR="00FB1536" w:rsidRPr="00FB1536">
        <w:rPr>
          <w:rFonts w:cs="Arial"/>
          <w:b/>
          <w:bCs/>
          <w:i w:val="0"/>
          <w:sz w:val="20"/>
          <w:u w:val="single"/>
          <w:shd w:val="clear" w:color="auto" w:fill="FFFFFF"/>
        </w:rPr>
        <w:t xml:space="preserve"> </w:t>
      </w:r>
      <w:r w:rsidR="00E71486" w:rsidRPr="00FB1536">
        <w:rPr>
          <w:rFonts w:cs="Arial"/>
          <w:b/>
          <w:bCs/>
          <w:i w:val="0"/>
          <w:sz w:val="20"/>
          <w:u w:val="single"/>
          <w:shd w:val="clear" w:color="auto" w:fill="FFFFFF"/>
        </w:rPr>
        <w:t>“</w:t>
      </w:r>
    </w:p>
    <w:p w14:paraId="48FD8212" w14:textId="08D54AAB" w:rsidR="00E71486" w:rsidRPr="00E71486" w:rsidRDefault="00E71486" w:rsidP="0090516F">
      <w:pPr>
        <w:pStyle w:val="Zkladntextodsazen21"/>
        <w:numPr>
          <w:ilvl w:val="1"/>
          <w:numId w:val="22"/>
        </w:numPr>
        <w:tabs>
          <w:tab w:val="left" w:pos="709"/>
        </w:tabs>
        <w:spacing w:before="120"/>
        <w:ind w:left="709" w:hanging="709"/>
        <w:rPr>
          <w:b/>
          <w:i w:val="0"/>
          <w:sz w:val="20"/>
        </w:rPr>
      </w:pPr>
      <w:r w:rsidRPr="00E71486">
        <w:rPr>
          <w:i w:val="0"/>
          <w:sz w:val="20"/>
        </w:rPr>
        <w:t>Předmětem zakázky je</w:t>
      </w:r>
      <w:r w:rsidR="00FB1536">
        <w:rPr>
          <w:i w:val="0"/>
          <w:sz w:val="20"/>
        </w:rPr>
        <w:t xml:space="preserve"> vybudování nových</w:t>
      </w:r>
      <w:r w:rsidR="00B57CD6">
        <w:rPr>
          <w:i w:val="0"/>
          <w:sz w:val="20"/>
        </w:rPr>
        <w:t xml:space="preserve"> </w:t>
      </w:r>
      <w:r w:rsidR="00FB1536">
        <w:rPr>
          <w:i w:val="0"/>
          <w:sz w:val="20"/>
        </w:rPr>
        <w:t>komunikací</w:t>
      </w:r>
      <w:r w:rsidR="001C6A28">
        <w:rPr>
          <w:i w:val="0"/>
          <w:sz w:val="20"/>
        </w:rPr>
        <w:t xml:space="preserve"> v rozsahu definovaném v poptávkovém řízení</w:t>
      </w:r>
      <w:r w:rsidR="00FB1536">
        <w:rPr>
          <w:i w:val="0"/>
          <w:sz w:val="20"/>
        </w:rPr>
        <w:t xml:space="preserve"> dle příloh 2a, 2b, 2c, 2d</w:t>
      </w:r>
      <w:r w:rsidR="001C6A28">
        <w:rPr>
          <w:i w:val="0"/>
          <w:sz w:val="20"/>
        </w:rPr>
        <w:t xml:space="preserve">. </w:t>
      </w:r>
    </w:p>
    <w:p w14:paraId="148B457D" w14:textId="77777777" w:rsidR="008F33A3" w:rsidRPr="00D562C0" w:rsidRDefault="008F33A3" w:rsidP="003F2769">
      <w:pPr>
        <w:pStyle w:val="Odstavecseseznamem"/>
        <w:suppressAutoHyphens w:val="0"/>
        <w:spacing w:line="276" w:lineRule="auto"/>
        <w:ind w:left="709"/>
        <w:jc w:val="both"/>
        <w:rPr>
          <w:rFonts w:cs="Arial"/>
          <w:i/>
          <w:szCs w:val="22"/>
        </w:rPr>
      </w:pPr>
    </w:p>
    <w:p w14:paraId="3DF58821" w14:textId="77777777" w:rsidR="0082583E" w:rsidRPr="0082583E" w:rsidRDefault="00BB7D42" w:rsidP="0082583E">
      <w:pPr>
        <w:pStyle w:val="Nadpis4"/>
        <w:numPr>
          <w:ilvl w:val="0"/>
          <w:numId w:val="22"/>
        </w:numPr>
        <w:spacing w:line="276" w:lineRule="auto"/>
        <w:ind w:hanging="720"/>
        <w:jc w:val="left"/>
        <w:rPr>
          <w:i w:val="0"/>
          <w:sz w:val="22"/>
          <w:szCs w:val="22"/>
          <w:u w:val="single"/>
        </w:rPr>
      </w:pPr>
      <w:r w:rsidRPr="0082583E">
        <w:rPr>
          <w:i w:val="0"/>
          <w:sz w:val="22"/>
          <w:szCs w:val="22"/>
          <w:u w:val="single"/>
        </w:rPr>
        <w:t>Cena díla</w:t>
      </w:r>
    </w:p>
    <w:p w14:paraId="0F742AEA" w14:textId="77777777" w:rsidR="0082583E" w:rsidRDefault="00BB7D42" w:rsidP="005C545B">
      <w:pPr>
        <w:pStyle w:val="Odstavecseseznamem"/>
        <w:numPr>
          <w:ilvl w:val="1"/>
          <w:numId w:val="22"/>
        </w:numPr>
        <w:tabs>
          <w:tab w:val="left" w:pos="709"/>
        </w:tabs>
        <w:ind w:left="709" w:hanging="709"/>
        <w:jc w:val="both"/>
        <w:rPr>
          <w:rFonts w:cs="Arial"/>
          <w:sz w:val="20"/>
          <w:szCs w:val="22"/>
        </w:rPr>
      </w:pPr>
      <w:r w:rsidRPr="0041473A">
        <w:rPr>
          <w:rFonts w:cs="Arial"/>
          <w:sz w:val="20"/>
          <w:szCs w:val="22"/>
        </w:rPr>
        <w:t xml:space="preserve">Cena je ujednána pevnou částkou za předmět díla </w:t>
      </w:r>
      <w:r w:rsidR="0082583E" w:rsidRPr="0041473A">
        <w:rPr>
          <w:rFonts w:cs="Arial"/>
          <w:sz w:val="20"/>
          <w:szCs w:val="22"/>
        </w:rPr>
        <w:t xml:space="preserve">specifikovaný v čl. </w:t>
      </w:r>
      <w:r w:rsidR="0097105F">
        <w:rPr>
          <w:rFonts w:cs="Arial"/>
          <w:sz w:val="20"/>
          <w:szCs w:val="22"/>
        </w:rPr>
        <w:t>2</w:t>
      </w:r>
      <w:r w:rsidR="0082583E" w:rsidRPr="0041473A">
        <w:rPr>
          <w:rFonts w:cs="Arial"/>
          <w:sz w:val="20"/>
          <w:szCs w:val="22"/>
        </w:rPr>
        <w:t xml:space="preserve"> této smlouvy a </w:t>
      </w:r>
      <w:r w:rsidRPr="0041473A">
        <w:rPr>
          <w:rFonts w:cs="Arial"/>
          <w:sz w:val="20"/>
          <w:szCs w:val="22"/>
        </w:rPr>
        <w:t xml:space="preserve">obsahuje veškeré náklady nutné k realizaci předmětu díla. Cena byla smluvními stranami </w:t>
      </w:r>
      <w:r w:rsidRPr="0041473A">
        <w:rPr>
          <w:rFonts w:cs="Arial"/>
          <w:sz w:val="20"/>
          <w:szCs w:val="22"/>
        </w:rPr>
        <w:tab/>
        <w:t>sjednána</w:t>
      </w:r>
      <w:r w:rsidR="001D2BB6">
        <w:rPr>
          <w:rFonts w:cs="Arial"/>
          <w:sz w:val="20"/>
          <w:szCs w:val="22"/>
        </w:rPr>
        <w:t xml:space="preserve"> </w:t>
      </w:r>
      <w:r w:rsidRPr="0041473A">
        <w:rPr>
          <w:rFonts w:cs="Arial"/>
          <w:sz w:val="20"/>
          <w:szCs w:val="22"/>
        </w:rPr>
        <w:t xml:space="preserve">na základě rozhodnutí o výsledku </w:t>
      </w:r>
      <w:r w:rsidR="00E71486">
        <w:rPr>
          <w:rFonts w:cs="Arial"/>
          <w:sz w:val="20"/>
          <w:szCs w:val="22"/>
        </w:rPr>
        <w:t>výběrového řízení</w:t>
      </w:r>
      <w:r w:rsidRPr="0041473A">
        <w:rPr>
          <w:rFonts w:cs="Arial"/>
          <w:sz w:val="20"/>
          <w:szCs w:val="22"/>
        </w:rPr>
        <w:t xml:space="preserve"> na </w:t>
      </w:r>
      <w:r w:rsidRPr="0041473A">
        <w:rPr>
          <w:rFonts w:cs="Arial"/>
          <w:sz w:val="20"/>
          <w:szCs w:val="22"/>
        </w:rPr>
        <w:tab/>
        <w:t>provedení stavebních prací a s nimi související projektovou a ostatní činnost.</w:t>
      </w:r>
    </w:p>
    <w:p w14:paraId="769F0D13" w14:textId="77777777" w:rsidR="005C545B" w:rsidRPr="005C545B" w:rsidRDefault="005C545B" w:rsidP="005C545B">
      <w:pPr>
        <w:pStyle w:val="Odstavecseseznamem"/>
        <w:tabs>
          <w:tab w:val="left" w:pos="709"/>
        </w:tabs>
        <w:ind w:left="709"/>
        <w:jc w:val="both"/>
        <w:rPr>
          <w:rFonts w:cs="Arial"/>
          <w:sz w:val="12"/>
          <w:szCs w:val="12"/>
        </w:rPr>
      </w:pPr>
    </w:p>
    <w:p w14:paraId="4EC58956" w14:textId="77777777" w:rsidR="0082583E" w:rsidRPr="005C545B" w:rsidRDefault="00BB7D42" w:rsidP="005C545B">
      <w:pPr>
        <w:pStyle w:val="Odstavecseseznamem"/>
        <w:numPr>
          <w:ilvl w:val="1"/>
          <w:numId w:val="22"/>
        </w:numPr>
        <w:tabs>
          <w:tab w:val="left" w:pos="709"/>
        </w:tabs>
        <w:spacing w:before="120"/>
        <w:ind w:left="709" w:hanging="709"/>
        <w:jc w:val="both"/>
        <w:rPr>
          <w:rFonts w:cs="Arial"/>
          <w:sz w:val="20"/>
          <w:szCs w:val="22"/>
        </w:rPr>
      </w:pPr>
      <w:r w:rsidRPr="0041473A">
        <w:rPr>
          <w:rFonts w:cs="Arial"/>
          <w:sz w:val="20"/>
          <w:szCs w:val="22"/>
        </w:rPr>
        <w:t>Cena je platná do termínu dokončení předmětu této smlouvy.</w:t>
      </w:r>
      <w:r w:rsidRPr="0041473A">
        <w:rPr>
          <w:rFonts w:cs="Arial"/>
          <w:bCs/>
          <w:sz w:val="20"/>
          <w:szCs w:val="22"/>
        </w:rPr>
        <w:t xml:space="preserve"> </w:t>
      </w:r>
    </w:p>
    <w:p w14:paraId="0B3296C4" w14:textId="77777777" w:rsidR="005C545B" w:rsidRPr="005C545B" w:rsidRDefault="005C545B" w:rsidP="005C545B">
      <w:pPr>
        <w:pStyle w:val="Odstavecseseznamem"/>
        <w:tabs>
          <w:tab w:val="left" w:pos="709"/>
        </w:tabs>
        <w:spacing w:before="120"/>
        <w:ind w:left="709"/>
        <w:jc w:val="both"/>
        <w:rPr>
          <w:rFonts w:cs="Arial"/>
          <w:sz w:val="12"/>
          <w:szCs w:val="12"/>
        </w:rPr>
      </w:pPr>
    </w:p>
    <w:p w14:paraId="2ECE8D9C" w14:textId="77777777" w:rsidR="00B533D5" w:rsidRDefault="00BB7D42" w:rsidP="005C545B">
      <w:pPr>
        <w:pStyle w:val="Odstavecseseznamem"/>
        <w:numPr>
          <w:ilvl w:val="1"/>
          <w:numId w:val="22"/>
        </w:numPr>
        <w:tabs>
          <w:tab w:val="left" w:pos="709"/>
        </w:tabs>
        <w:ind w:left="709" w:hanging="709"/>
        <w:jc w:val="both"/>
        <w:rPr>
          <w:rFonts w:cs="Arial"/>
          <w:sz w:val="20"/>
          <w:szCs w:val="22"/>
        </w:rPr>
      </w:pPr>
      <w:r w:rsidRPr="0041473A">
        <w:rPr>
          <w:rFonts w:cs="Arial"/>
          <w:sz w:val="20"/>
          <w:szCs w:val="22"/>
        </w:rPr>
        <w:t>Za řádně provedený a předaný předmět díla v rozsahu a kvalitě podle této smlouvy v souladu s podmínkami podle této smlouvy se objednatel zavazuje zaplatit zhotoviteli v souladu s ustanovením zákona č.526/1990Sb. o cenách, ve znění pozdějších předpisů sjednanou pevnou cenu:</w:t>
      </w:r>
    </w:p>
    <w:p w14:paraId="451B5A2F" w14:textId="77777777" w:rsidR="005C545B" w:rsidRPr="005C545B" w:rsidRDefault="005C545B" w:rsidP="005C545B">
      <w:pPr>
        <w:pStyle w:val="Odstavecseseznamem"/>
        <w:tabs>
          <w:tab w:val="left" w:pos="709"/>
        </w:tabs>
        <w:ind w:left="709"/>
        <w:jc w:val="both"/>
        <w:rPr>
          <w:rFonts w:cs="Arial"/>
          <w:sz w:val="12"/>
          <w:szCs w:val="12"/>
        </w:rPr>
      </w:pPr>
    </w:p>
    <w:p w14:paraId="455FA5F9" w14:textId="37B67456" w:rsidR="00B533D5" w:rsidRPr="0041473A" w:rsidRDefault="009418BD" w:rsidP="005C545B">
      <w:pPr>
        <w:rPr>
          <w:b/>
          <w:sz w:val="20"/>
        </w:rPr>
      </w:pPr>
      <w:r w:rsidRPr="0041473A">
        <w:rPr>
          <w:sz w:val="20"/>
        </w:rPr>
        <w:tab/>
      </w:r>
      <w:r w:rsidR="00BB7D42" w:rsidRPr="0041473A">
        <w:rPr>
          <w:b/>
          <w:sz w:val="20"/>
        </w:rPr>
        <w:t xml:space="preserve">Celková cena bez DPH </w:t>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FB1536">
        <w:rPr>
          <w:b/>
          <w:sz w:val="20"/>
        </w:rPr>
        <w:t xml:space="preserve">,- </w:t>
      </w:r>
      <w:r w:rsidR="00BB7D42" w:rsidRPr="0041473A">
        <w:rPr>
          <w:b/>
          <w:sz w:val="20"/>
        </w:rPr>
        <w:t>Kč</w:t>
      </w:r>
    </w:p>
    <w:p w14:paraId="016F26B0" w14:textId="40129B60" w:rsidR="00B533D5" w:rsidRPr="0041473A" w:rsidRDefault="009418BD" w:rsidP="005C545B">
      <w:pPr>
        <w:rPr>
          <w:b/>
          <w:sz w:val="20"/>
        </w:rPr>
      </w:pPr>
      <w:r w:rsidRPr="0041473A">
        <w:rPr>
          <w:b/>
          <w:sz w:val="20"/>
        </w:rPr>
        <w:tab/>
      </w:r>
      <w:r w:rsidR="00BB7D42" w:rsidRPr="0041473A">
        <w:rPr>
          <w:b/>
          <w:sz w:val="20"/>
        </w:rPr>
        <w:t xml:space="preserve">DPH </w:t>
      </w:r>
      <w:r w:rsidR="005B5B75">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FB1536">
        <w:rPr>
          <w:b/>
          <w:sz w:val="20"/>
        </w:rPr>
        <w:t xml:space="preserve">,- </w:t>
      </w:r>
      <w:r w:rsidR="00BB7D42" w:rsidRPr="0041473A">
        <w:rPr>
          <w:b/>
          <w:sz w:val="20"/>
        </w:rPr>
        <w:t xml:space="preserve"> Kč</w:t>
      </w:r>
    </w:p>
    <w:p w14:paraId="202BF0A0" w14:textId="348D36E5" w:rsidR="005C545B" w:rsidRDefault="009418BD" w:rsidP="005C545B">
      <w:pPr>
        <w:rPr>
          <w:b/>
          <w:sz w:val="20"/>
        </w:rPr>
      </w:pPr>
      <w:r w:rsidRPr="0041473A">
        <w:rPr>
          <w:b/>
          <w:sz w:val="20"/>
        </w:rPr>
        <w:tab/>
      </w:r>
      <w:r w:rsidR="00BB7D42" w:rsidRPr="0041473A">
        <w:rPr>
          <w:b/>
          <w:sz w:val="20"/>
        </w:rPr>
        <w:t>Celková cena včetně DPH</w:t>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FB1536">
        <w:rPr>
          <w:b/>
          <w:sz w:val="20"/>
        </w:rPr>
        <w:t>,-</w:t>
      </w:r>
      <w:r w:rsidR="00BB7D42" w:rsidRPr="0041473A">
        <w:rPr>
          <w:b/>
          <w:sz w:val="20"/>
        </w:rPr>
        <w:t xml:space="preserve"> Kč</w:t>
      </w:r>
    </w:p>
    <w:p w14:paraId="50BAF6ED" w14:textId="77777777" w:rsidR="005C545B" w:rsidRPr="005C545B" w:rsidRDefault="005C545B" w:rsidP="005C545B">
      <w:pPr>
        <w:rPr>
          <w:b/>
          <w:sz w:val="12"/>
          <w:szCs w:val="12"/>
        </w:rPr>
      </w:pPr>
    </w:p>
    <w:p w14:paraId="2F9FCE68" w14:textId="6043C588" w:rsidR="00B533D5" w:rsidRDefault="00BB7D42" w:rsidP="005C545B">
      <w:pPr>
        <w:pStyle w:val="Zkladntextodsazen31"/>
        <w:numPr>
          <w:ilvl w:val="1"/>
          <w:numId w:val="22"/>
        </w:numPr>
        <w:tabs>
          <w:tab w:val="left" w:pos="709"/>
        </w:tabs>
        <w:ind w:left="709" w:hanging="709"/>
        <w:rPr>
          <w:rFonts w:cs="Arial"/>
          <w:sz w:val="20"/>
          <w:szCs w:val="22"/>
        </w:rPr>
      </w:pPr>
      <w:r w:rsidRPr="0041473A">
        <w:rPr>
          <w:rFonts w:cs="Arial"/>
          <w:sz w:val="20"/>
          <w:szCs w:val="22"/>
        </w:rPr>
        <w:t>Cena díla je zhotovitelem rozepsána v položkovém rozpočtu.</w:t>
      </w:r>
      <w:r w:rsidRPr="0041473A">
        <w:rPr>
          <w:sz w:val="20"/>
          <w:szCs w:val="22"/>
        </w:rPr>
        <w:t xml:space="preserve"> </w:t>
      </w:r>
      <w:r w:rsidRPr="0041473A">
        <w:rPr>
          <w:rFonts w:cs="Arial"/>
          <w:sz w:val="20"/>
          <w:szCs w:val="22"/>
        </w:rPr>
        <w:t>Ceny uvedené zh</w:t>
      </w:r>
      <w:r w:rsidR="00FB1536">
        <w:rPr>
          <w:rFonts w:cs="Arial"/>
          <w:sz w:val="20"/>
          <w:szCs w:val="22"/>
        </w:rPr>
        <w:t xml:space="preserve">otovitelem </w:t>
      </w:r>
      <w:r w:rsidRPr="0041473A">
        <w:rPr>
          <w:rFonts w:cs="Arial"/>
          <w:sz w:val="20"/>
          <w:szCs w:val="22"/>
        </w:rPr>
        <w:t xml:space="preserve"> musí obsahovat všechny náklady související se zhotovením díla, vedlejší náklady související s umístěním stavby, zařízením staveniště a také ostatní náklady související s plněním zadávacích podmínek.  </w:t>
      </w:r>
    </w:p>
    <w:p w14:paraId="6CA2BD98" w14:textId="77777777" w:rsidR="00F001F8" w:rsidRPr="008A10B5" w:rsidRDefault="00F001F8" w:rsidP="00F001F8">
      <w:pPr>
        <w:pStyle w:val="Zkladntextodsazen31"/>
        <w:tabs>
          <w:tab w:val="left" w:pos="709"/>
        </w:tabs>
        <w:ind w:left="709" w:firstLine="0"/>
        <w:rPr>
          <w:rFonts w:cs="Arial"/>
          <w:sz w:val="20"/>
          <w:szCs w:val="22"/>
        </w:rPr>
      </w:pPr>
    </w:p>
    <w:p w14:paraId="20BE47F2" w14:textId="77777777" w:rsidR="00B533D5" w:rsidRPr="00D562C0" w:rsidRDefault="00B533D5">
      <w:pPr>
        <w:pStyle w:val="Zkladntextodsazen31"/>
        <w:tabs>
          <w:tab w:val="left" w:pos="567"/>
        </w:tabs>
        <w:ind w:firstLine="0"/>
        <w:rPr>
          <w:rFonts w:cs="Arial"/>
          <w:szCs w:val="22"/>
        </w:rPr>
      </w:pPr>
    </w:p>
    <w:p w14:paraId="3EDAD26D" w14:textId="77777777" w:rsidR="00B533D5" w:rsidRDefault="00BB7D42" w:rsidP="0082583E">
      <w:pPr>
        <w:pStyle w:val="Odstavecseseznamem"/>
        <w:numPr>
          <w:ilvl w:val="0"/>
          <w:numId w:val="22"/>
        </w:numPr>
        <w:suppressAutoHyphens w:val="0"/>
        <w:spacing w:line="276" w:lineRule="auto"/>
        <w:ind w:hanging="720"/>
        <w:rPr>
          <w:rFonts w:cs="Arial"/>
          <w:b/>
          <w:bCs/>
          <w:szCs w:val="22"/>
          <w:u w:val="single"/>
          <w:lang w:eastAsia="en-US"/>
        </w:rPr>
      </w:pPr>
      <w:r w:rsidRPr="0082583E">
        <w:rPr>
          <w:rFonts w:cs="Arial"/>
          <w:b/>
          <w:bCs/>
          <w:szCs w:val="22"/>
          <w:u w:val="single"/>
          <w:lang w:eastAsia="en-US"/>
        </w:rPr>
        <w:t>Změna ceny díla</w:t>
      </w:r>
    </w:p>
    <w:p w14:paraId="6BC76C52" w14:textId="77777777" w:rsidR="005C545B" w:rsidRPr="005C545B" w:rsidRDefault="005C545B" w:rsidP="005C545B">
      <w:pPr>
        <w:pStyle w:val="Odstavecseseznamem"/>
        <w:suppressAutoHyphens w:val="0"/>
        <w:spacing w:line="276" w:lineRule="auto"/>
        <w:rPr>
          <w:rFonts w:cs="Arial"/>
          <w:b/>
          <w:bCs/>
          <w:sz w:val="12"/>
          <w:szCs w:val="12"/>
          <w:u w:val="single"/>
          <w:lang w:eastAsia="en-US"/>
        </w:rPr>
      </w:pPr>
    </w:p>
    <w:p w14:paraId="5C9385FD" w14:textId="77777777" w:rsidR="00B533D5" w:rsidRPr="0041473A" w:rsidRDefault="00BB7D42" w:rsidP="005C545B">
      <w:pPr>
        <w:pStyle w:val="Odstavecseseznamem"/>
        <w:numPr>
          <w:ilvl w:val="1"/>
          <w:numId w:val="22"/>
        </w:numPr>
        <w:suppressAutoHyphens w:val="0"/>
        <w:spacing w:before="120"/>
        <w:ind w:left="709" w:hanging="709"/>
        <w:rPr>
          <w:rFonts w:cs="Arial"/>
          <w:sz w:val="20"/>
          <w:szCs w:val="20"/>
          <w:lang w:eastAsia="en-US"/>
        </w:rPr>
      </w:pPr>
      <w:r w:rsidRPr="0041473A">
        <w:rPr>
          <w:rFonts w:cs="Arial"/>
          <w:sz w:val="20"/>
          <w:szCs w:val="20"/>
          <w:lang w:eastAsia="en-US"/>
        </w:rPr>
        <w:t>Případná změna ceny díla je přípustná jestliže:</w:t>
      </w:r>
    </w:p>
    <w:p w14:paraId="22883306" w14:textId="77777777" w:rsidR="0082583E" w:rsidRPr="0041473A" w:rsidRDefault="005C545B" w:rsidP="005C545B">
      <w:pPr>
        <w:pStyle w:val="Odstavecseseznamem"/>
        <w:numPr>
          <w:ilvl w:val="2"/>
          <w:numId w:val="22"/>
        </w:numPr>
        <w:suppressAutoHyphens w:val="0"/>
        <w:spacing w:before="120"/>
        <w:ind w:left="1418" w:hanging="709"/>
        <w:rPr>
          <w:rFonts w:cs="Arial"/>
          <w:sz w:val="20"/>
          <w:szCs w:val="20"/>
          <w:lang w:eastAsia="en-US"/>
        </w:rPr>
      </w:pPr>
      <w:r>
        <w:rPr>
          <w:rFonts w:cs="Arial"/>
          <w:sz w:val="20"/>
          <w:szCs w:val="20"/>
          <w:lang w:eastAsia="en-US"/>
        </w:rPr>
        <w:t>o</w:t>
      </w:r>
      <w:r w:rsidR="00BB7D42" w:rsidRPr="0041473A">
        <w:rPr>
          <w:rFonts w:cs="Arial"/>
          <w:sz w:val="20"/>
          <w:szCs w:val="20"/>
          <w:lang w:eastAsia="en-US"/>
        </w:rPr>
        <w:t>bjednatel požaduje práce, které nejsou obsaženy v předmětu díla</w:t>
      </w:r>
    </w:p>
    <w:p w14:paraId="5E1A272C" w14:textId="77777777" w:rsidR="0082583E" w:rsidRPr="0041473A" w:rsidRDefault="005C545B" w:rsidP="005C545B">
      <w:pPr>
        <w:pStyle w:val="Odstavecseseznamem"/>
        <w:numPr>
          <w:ilvl w:val="2"/>
          <w:numId w:val="22"/>
        </w:numPr>
        <w:suppressAutoHyphens w:val="0"/>
        <w:spacing w:before="120"/>
        <w:ind w:left="1418" w:hanging="709"/>
        <w:rPr>
          <w:rFonts w:cs="Arial"/>
          <w:sz w:val="20"/>
          <w:szCs w:val="20"/>
          <w:lang w:eastAsia="en-US"/>
        </w:rPr>
      </w:pPr>
      <w:r>
        <w:rPr>
          <w:rFonts w:cs="Arial"/>
          <w:sz w:val="20"/>
          <w:szCs w:val="20"/>
          <w:lang w:eastAsia="en-US"/>
        </w:rPr>
        <w:t>o</w:t>
      </w:r>
      <w:r w:rsidR="00BB7D42" w:rsidRPr="0041473A">
        <w:rPr>
          <w:rFonts w:cs="Arial"/>
          <w:sz w:val="20"/>
          <w:szCs w:val="20"/>
          <w:lang w:eastAsia="en-US"/>
        </w:rPr>
        <w:t>bjednatel požaduje vypustit některé práce předmětu díla</w:t>
      </w:r>
    </w:p>
    <w:p w14:paraId="2C5DB374" w14:textId="77777777" w:rsidR="0082583E" w:rsidRPr="0041473A" w:rsidRDefault="005C545B" w:rsidP="005C545B">
      <w:pPr>
        <w:pStyle w:val="Odstavecseseznamem"/>
        <w:numPr>
          <w:ilvl w:val="2"/>
          <w:numId w:val="22"/>
        </w:numPr>
        <w:suppressAutoHyphens w:val="0"/>
        <w:spacing w:before="120"/>
        <w:ind w:left="1418" w:hanging="709"/>
        <w:rPr>
          <w:rFonts w:cs="Arial"/>
          <w:sz w:val="20"/>
          <w:szCs w:val="20"/>
          <w:lang w:eastAsia="en-US"/>
        </w:rPr>
      </w:pPr>
      <w:r>
        <w:rPr>
          <w:rFonts w:cs="Arial"/>
          <w:sz w:val="20"/>
          <w:szCs w:val="20"/>
          <w:lang w:eastAsia="en-US"/>
        </w:rPr>
        <w:t>p</w:t>
      </w:r>
      <w:r w:rsidR="00BB7D42" w:rsidRPr="0041473A">
        <w:rPr>
          <w:rFonts w:cs="Arial"/>
          <w:sz w:val="20"/>
          <w:szCs w:val="20"/>
          <w:lang w:eastAsia="en-US"/>
        </w:rPr>
        <w:t>ři realizaci se zjistí skutečnosti, které nebyly v době podpisu smlouvy známy, a dodavatel je nezavinil ani nemohl předvídat, a mají vliv na cenu díla.</w:t>
      </w:r>
    </w:p>
    <w:p w14:paraId="21BA3545" w14:textId="77777777" w:rsidR="00B533D5" w:rsidRDefault="005C545B" w:rsidP="005C545B">
      <w:pPr>
        <w:pStyle w:val="Odstavecseseznamem"/>
        <w:numPr>
          <w:ilvl w:val="2"/>
          <w:numId w:val="22"/>
        </w:numPr>
        <w:suppressAutoHyphens w:val="0"/>
        <w:spacing w:before="120"/>
        <w:ind w:left="1418" w:hanging="709"/>
        <w:rPr>
          <w:rFonts w:cs="Arial"/>
          <w:sz w:val="20"/>
          <w:szCs w:val="20"/>
          <w:lang w:eastAsia="en-US"/>
        </w:rPr>
      </w:pPr>
      <w:r>
        <w:rPr>
          <w:rFonts w:cs="Arial"/>
          <w:sz w:val="20"/>
          <w:szCs w:val="20"/>
          <w:lang w:eastAsia="en-US"/>
        </w:rPr>
        <w:t>p</w:t>
      </w:r>
      <w:r w:rsidR="00BB7D42" w:rsidRPr="0041473A">
        <w:rPr>
          <w:rFonts w:cs="Arial"/>
          <w:sz w:val="20"/>
          <w:szCs w:val="20"/>
          <w:lang w:eastAsia="en-US"/>
        </w:rPr>
        <w:t>ři realizaci se zjistí skutečnosti odlišné od dokumentace předané objednatelem</w:t>
      </w:r>
    </w:p>
    <w:p w14:paraId="7F9A6085" w14:textId="77777777" w:rsidR="005C545B" w:rsidRPr="005C545B" w:rsidRDefault="005C545B" w:rsidP="005C545B">
      <w:pPr>
        <w:pStyle w:val="Odstavecseseznamem"/>
        <w:suppressAutoHyphens w:val="0"/>
        <w:spacing w:before="120"/>
        <w:ind w:left="1418"/>
        <w:rPr>
          <w:rFonts w:cs="Arial"/>
          <w:sz w:val="12"/>
          <w:szCs w:val="12"/>
          <w:lang w:eastAsia="en-US"/>
        </w:rPr>
      </w:pPr>
    </w:p>
    <w:p w14:paraId="4243C5D5" w14:textId="17D940E2" w:rsidR="0082583E" w:rsidRDefault="0082583E" w:rsidP="00FB1536">
      <w:pPr>
        <w:pStyle w:val="Odstavecseseznamem"/>
        <w:suppressAutoHyphens w:val="0"/>
        <w:spacing w:before="120"/>
        <w:ind w:left="709"/>
        <w:jc w:val="both"/>
        <w:rPr>
          <w:rFonts w:cs="Arial"/>
          <w:sz w:val="20"/>
          <w:szCs w:val="20"/>
          <w:lang w:eastAsia="en-US"/>
        </w:rPr>
      </w:pPr>
    </w:p>
    <w:p w14:paraId="3D094B47" w14:textId="77777777" w:rsidR="005C545B" w:rsidRPr="005C545B" w:rsidRDefault="005C545B" w:rsidP="005C545B">
      <w:pPr>
        <w:pStyle w:val="Odstavecseseznamem"/>
        <w:suppressAutoHyphens w:val="0"/>
        <w:spacing w:before="120"/>
        <w:ind w:left="709"/>
        <w:jc w:val="both"/>
        <w:rPr>
          <w:rFonts w:cs="Arial"/>
          <w:sz w:val="12"/>
          <w:szCs w:val="12"/>
          <w:lang w:eastAsia="en-US"/>
        </w:rPr>
      </w:pPr>
    </w:p>
    <w:p w14:paraId="2899C6E6" w14:textId="0C39C5C5" w:rsidR="0082583E" w:rsidRDefault="00BB7D42" w:rsidP="005C545B">
      <w:pPr>
        <w:pStyle w:val="Odstavecseseznamem"/>
        <w:numPr>
          <w:ilvl w:val="1"/>
          <w:numId w:val="22"/>
        </w:numPr>
        <w:suppressAutoHyphens w:val="0"/>
        <w:spacing w:before="120"/>
        <w:ind w:left="709" w:hanging="709"/>
        <w:jc w:val="both"/>
        <w:rPr>
          <w:rFonts w:cs="Arial"/>
          <w:sz w:val="20"/>
          <w:szCs w:val="20"/>
          <w:lang w:eastAsia="en-US"/>
        </w:rPr>
      </w:pPr>
      <w:r w:rsidRPr="0041473A">
        <w:rPr>
          <w:rFonts w:cs="Arial"/>
          <w:sz w:val="20"/>
          <w:szCs w:val="20"/>
        </w:rPr>
        <w:t>Změna ceny díla musí být sjednána dohodu smluvních stran, a to zásadně formou písemného dodatku smlouvy o dílo podepsaného oprávněnými zástupci smluvních stran. Jiná forma sjednání změny ceny díla je neplatná.</w:t>
      </w:r>
    </w:p>
    <w:p w14:paraId="1F64CED7" w14:textId="77777777" w:rsidR="00FB1536" w:rsidRDefault="00FB1536" w:rsidP="00FB1536">
      <w:pPr>
        <w:pStyle w:val="Odstavecseseznamem"/>
        <w:suppressAutoHyphens w:val="0"/>
        <w:spacing w:before="120"/>
        <w:ind w:left="709"/>
        <w:jc w:val="both"/>
        <w:rPr>
          <w:rFonts w:cs="Arial"/>
          <w:sz w:val="20"/>
          <w:szCs w:val="20"/>
          <w:lang w:eastAsia="en-US"/>
        </w:rPr>
      </w:pPr>
    </w:p>
    <w:p w14:paraId="2E7032CF" w14:textId="77777777" w:rsidR="005C545B" w:rsidRPr="005C545B" w:rsidRDefault="005C545B" w:rsidP="005C545B">
      <w:pPr>
        <w:pStyle w:val="Odstavecseseznamem"/>
        <w:suppressAutoHyphens w:val="0"/>
        <w:spacing w:before="120"/>
        <w:ind w:left="709"/>
        <w:jc w:val="both"/>
        <w:rPr>
          <w:rFonts w:cs="Arial"/>
          <w:sz w:val="12"/>
          <w:szCs w:val="12"/>
          <w:lang w:eastAsia="en-US"/>
        </w:rPr>
      </w:pPr>
    </w:p>
    <w:p w14:paraId="2159ED18" w14:textId="77777777" w:rsidR="00B533D5" w:rsidRPr="0041473A" w:rsidRDefault="00BB7D42" w:rsidP="005C545B">
      <w:pPr>
        <w:pStyle w:val="Odstavecseseznamem"/>
        <w:numPr>
          <w:ilvl w:val="1"/>
          <w:numId w:val="22"/>
        </w:numPr>
        <w:suppressAutoHyphens w:val="0"/>
        <w:spacing w:before="120"/>
        <w:ind w:left="709" w:hanging="709"/>
        <w:jc w:val="both"/>
        <w:rPr>
          <w:rFonts w:cs="Arial"/>
          <w:sz w:val="20"/>
          <w:szCs w:val="20"/>
          <w:lang w:eastAsia="en-US"/>
        </w:rPr>
      </w:pPr>
      <w:r w:rsidRPr="0041473A">
        <w:rPr>
          <w:rFonts w:cs="Arial"/>
          <w:sz w:val="20"/>
          <w:szCs w:val="20"/>
        </w:rPr>
        <w:lastRenderedPageBreak/>
        <w:t>Pro změnu ceny díla platí přednostně ustanovení § 2620 odst.</w:t>
      </w:r>
      <w:r w:rsidR="0082583E" w:rsidRPr="0041473A">
        <w:rPr>
          <w:rFonts w:cs="Arial"/>
          <w:sz w:val="20"/>
          <w:szCs w:val="20"/>
        </w:rPr>
        <w:t xml:space="preserve"> </w:t>
      </w:r>
      <w:r w:rsidRPr="0041473A">
        <w:rPr>
          <w:rFonts w:cs="Arial"/>
          <w:sz w:val="20"/>
          <w:szCs w:val="20"/>
        </w:rPr>
        <w:t xml:space="preserve">1) zákona 89/2012 Sb., občanský zákoník. </w:t>
      </w:r>
    </w:p>
    <w:p w14:paraId="11E9668C" w14:textId="77777777" w:rsidR="008F33A3" w:rsidRPr="00D562C0" w:rsidRDefault="008F33A3">
      <w:pPr>
        <w:pStyle w:val="Zkladntextodsazen31"/>
        <w:tabs>
          <w:tab w:val="left" w:pos="567"/>
        </w:tabs>
        <w:ind w:firstLine="0"/>
        <w:rPr>
          <w:rFonts w:cs="Arial"/>
          <w:szCs w:val="22"/>
        </w:rPr>
      </w:pPr>
    </w:p>
    <w:p w14:paraId="420FBE82" w14:textId="77777777" w:rsidR="00B533D5" w:rsidRPr="002956B8" w:rsidRDefault="00BB7D42" w:rsidP="002956B8">
      <w:pPr>
        <w:pStyle w:val="Nadpis4"/>
        <w:numPr>
          <w:ilvl w:val="0"/>
          <w:numId w:val="22"/>
        </w:numPr>
        <w:tabs>
          <w:tab w:val="left" w:pos="709"/>
        </w:tabs>
        <w:spacing w:line="276" w:lineRule="auto"/>
        <w:ind w:hanging="720"/>
        <w:jc w:val="left"/>
        <w:rPr>
          <w:i w:val="0"/>
          <w:sz w:val="22"/>
          <w:szCs w:val="20"/>
          <w:u w:val="single"/>
        </w:rPr>
      </w:pPr>
      <w:r w:rsidRPr="002956B8">
        <w:rPr>
          <w:i w:val="0"/>
          <w:sz w:val="22"/>
          <w:szCs w:val="20"/>
          <w:u w:val="single"/>
        </w:rPr>
        <w:t>Platební podmínky</w:t>
      </w:r>
    </w:p>
    <w:p w14:paraId="710C5D29"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Objednatel neposkytne zhotoviteli zálohy.</w:t>
      </w:r>
    </w:p>
    <w:p w14:paraId="025EE93B" w14:textId="77777777" w:rsidR="002956B8" w:rsidRPr="00FB1536"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 xml:space="preserve">Cena díla bude </w:t>
      </w:r>
      <w:r w:rsidRPr="00FB1536">
        <w:rPr>
          <w:rFonts w:cs="Arial"/>
          <w:sz w:val="20"/>
          <w:szCs w:val="20"/>
        </w:rPr>
        <w:t>hrazena průběžně na základě daňových dokladů (faktur) vystavených zhotovitelem zpravidla jedenkrát měsíčně, přičemž datem zdanitelného plnění je poslední den příslušného měsíce.</w:t>
      </w:r>
    </w:p>
    <w:p w14:paraId="0E262F50"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 xml:space="preserve">Rozsah fakturace bude dle objednatelem schválených soupisů provedených prací, které budou součástí faktury. Bez tohoto soupisu bude faktura považována za neúplnou a objednatel ji vrátí zhotoviteli. </w:t>
      </w:r>
    </w:p>
    <w:p w14:paraId="69F1D05A"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 xml:space="preserve">Zhotovitel bude předkládat objednateli položkový soupis provedených prací a dodávek k odsouhlasení před vystavením faktury. </w:t>
      </w:r>
    </w:p>
    <w:p w14:paraId="7CD2F7B1"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 xml:space="preserve">Objednatel provede kontrolu správnosti každého soupisu provedených prací a dodávek do pěti dnů od jejich předložení. Pokud nemá k předloženému soupisu provedených stavebních prací, dodávek a služeb výhrady, vrátí je potvrzené zpět zhotoviteli. V opačném případě soupis stavebních prací, dodávek a služeb s uvedením výhrad vrátí zhotoviteli k přepracování. Ten je povinen předložit do tří pracovních dnů opravený soupis stavebních prací, dodávek a služeb objednateli. </w:t>
      </w:r>
    </w:p>
    <w:p w14:paraId="447529D3"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Nedojde-li ani následně mezi oběma stranami k dohodě o odsouhlasení množství, druhu provedených stavebních prací, dodávek a služeb, je zhotovitel oprávněn fakturovat pouze ty práce, dodávky služby, u kterých nedošlo k rozporu.</w:t>
      </w:r>
    </w:p>
    <w:p w14:paraId="5DD26C7A"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Zhotovitel vystaví a odešle fakturu – daňový doklad na adresu sídla objednatele nejpozději do 5 dnů po odsouhlasení provedených prací za uplynulé období.</w:t>
      </w:r>
    </w:p>
    <w:p w14:paraId="6C986294"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iCs/>
          <w:sz w:val="20"/>
          <w:szCs w:val="20"/>
        </w:rPr>
        <w:t>Platby budou uskutečněny formou převodu finančních prostředků na účet zhotovitele se lhůtou splatnosti daňových dokladů 30</w:t>
      </w:r>
      <w:r w:rsidRPr="0041473A">
        <w:rPr>
          <w:rFonts w:cs="Arial"/>
          <w:bCs/>
          <w:iCs/>
          <w:sz w:val="20"/>
          <w:szCs w:val="20"/>
        </w:rPr>
        <w:t xml:space="preserve"> dnů</w:t>
      </w:r>
      <w:r w:rsidRPr="0041473A">
        <w:rPr>
          <w:rFonts w:cs="Arial"/>
          <w:iCs/>
          <w:sz w:val="20"/>
          <w:szCs w:val="20"/>
        </w:rPr>
        <w:t xml:space="preserve"> ode dne doručení faktury objednateli. Termínem úhrady se rozumí den připsání prostředků na účet zhotovitele. </w:t>
      </w:r>
    </w:p>
    <w:p w14:paraId="2D0AB4F0" w14:textId="77777777" w:rsidR="002956B8" w:rsidRPr="00236449" w:rsidRDefault="00BB7D42" w:rsidP="00236449">
      <w:pPr>
        <w:pStyle w:val="Zkladntextodsazen31"/>
        <w:numPr>
          <w:ilvl w:val="1"/>
          <w:numId w:val="22"/>
        </w:numPr>
        <w:tabs>
          <w:tab w:val="left" w:pos="709"/>
        </w:tabs>
        <w:spacing w:before="120"/>
        <w:ind w:left="709" w:hanging="709"/>
        <w:rPr>
          <w:rFonts w:cs="Arial"/>
          <w:sz w:val="20"/>
          <w:szCs w:val="20"/>
        </w:rPr>
      </w:pPr>
      <w:r w:rsidRPr="00236449">
        <w:rPr>
          <w:rFonts w:cs="Arial"/>
          <w:iCs/>
          <w:sz w:val="20"/>
          <w:szCs w:val="20"/>
        </w:rPr>
        <w:t>Veškeré faktury musí obsahovat náležitosti daňového dokladu dle § 28 zákona č. 235/2004 Sb. Na fakturách (daňových dokladech) bude dále uvedeno číslo smlouvy</w:t>
      </w:r>
      <w:r w:rsidR="00E63406" w:rsidRPr="00236449">
        <w:rPr>
          <w:rFonts w:cs="Arial"/>
          <w:iCs/>
          <w:sz w:val="20"/>
          <w:szCs w:val="20"/>
        </w:rPr>
        <w:t xml:space="preserve"> a lhůta splatnosti. </w:t>
      </w:r>
      <w:r w:rsidRPr="00236449">
        <w:rPr>
          <w:rFonts w:cs="Arial"/>
          <w:iCs/>
          <w:sz w:val="20"/>
          <w:szCs w:val="20"/>
        </w:rPr>
        <w:t>V případě, že faktury (daňové doklady) nebudou mít odpovídající náležitosti je objednatel oprávněn zaslat tyto doklady zpět zhotoviteli k doplnění. Lhůta splatnosti doplněné faktury běží znovu ode dne jejího doručení objednateli.</w:t>
      </w:r>
    </w:p>
    <w:p w14:paraId="0ECC27B1"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iCs/>
          <w:sz w:val="20"/>
          <w:szCs w:val="20"/>
        </w:rPr>
        <w:t>Zhotovitel se zavazuje, že oznámí neprodleně ukončení plátcovství, případně jakékoli další změny týkající se změny statutu osoby povinné k dani ve smyslu ustanovení § 5 zákona č. 235/2004 Sb., o dani z přidané hodnoty.</w:t>
      </w:r>
    </w:p>
    <w:p w14:paraId="491B763C"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iCs/>
          <w:sz w:val="20"/>
          <w:szCs w:val="20"/>
        </w:rPr>
        <w:t>Zhotovitel prohlašuje, že si je vědom povinnosti oznámení jakékoli změny v registraci k DPH, případně změny statutu osoby povinné k DPH a dále, že odpovídá za všechny škody, které by porušením jeho povinností v této souvislosti vznikly.</w:t>
      </w:r>
    </w:p>
    <w:p w14:paraId="3D93B9D5"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iCs/>
          <w:sz w:val="20"/>
          <w:szCs w:val="20"/>
        </w:rPr>
        <w:t>Objednatel a zhotovitel se dohodli, ve smyslu ustanovení § 1881 zákona 89/2012 občanský zákoník, že veškeré pohledávky z titulu předmětu této smlouvy není zhotovitel oprávněn převést na třetí osobu bez písemného souhlasu objednatele.</w:t>
      </w:r>
    </w:p>
    <w:p w14:paraId="674CF8A4" w14:textId="77777777" w:rsidR="008F33A3" w:rsidRPr="00D562C0" w:rsidRDefault="008F33A3">
      <w:pPr>
        <w:keepNext/>
        <w:ind w:left="426" w:hanging="426"/>
        <w:jc w:val="center"/>
        <w:outlineLvl w:val="3"/>
        <w:rPr>
          <w:rFonts w:cs="Arial"/>
          <w:b/>
          <w:szCs w:val="22"/>
          <w:lang w:eastAsia="cs-CZ"/>
        </w:rPr>
      </w:pPr>
    </w:p>
    <w:p w14:paraId="0EEBAABC" w14:textId="77777777" w:rsidR="00B533D5" w:rsidRPr="00E333BE" w:rsidRDefault="00BB7D42" w:rsidP="00E333BE">
      <w:pPr>
        <w:pStyle w:val="Odstavecseseznamem"/>
        <w:keepNext/>
        <w:numPr>
          <w:ilvl w:val="0"/>
          <w:numId w:val="22"/>
        </w:numPr>
        <w:ind w:hanging="720"/>
        <w:outlineLvl w:val="3"/>
        <w:rPr>
          <w:rFonts w:cs="Arial"/>
          <w:b/>
          <w:szCs w:val="22"/>
          <w:u w:val="single"/>
          <w:lang w:eastAsia="cs-CZ"/>
        </w:rPr>
      </w:pPr>
      <w:r w:rsidRPr="00E333BE">
        <w:rPr>
          <w:rFonts w:cs="Arial"/>
          <w:b/>
          <w:szCs w:val="22"/>
          <w:u w:val="single"/>
          <w:lang w:eastAsia="cs-CZ"/>
        </w:rPr>
        <w:t>Vymezení lhůt</w:t>
      </w:r>
    </w:p>
    <w:p w14:paraId="0201AB25" w14:textId="77777777" w:rsidR="00B533D5" w:rsidRPr="00E333BE" w:rsidRDefault="00BB7D42" w:rsidP="00E333BE">
      <w:pPr>
        <w:pStyle w:val="Odstavecseseznamem"/>
        <w:keepNext/>
        <w:numPr>
          <w:ilvl w:val="1"/>
          <w:numId w:val="22"/>
        </w:numPr>
        <w:tabs>
          <w:tab w:val="left" w:pos="709"/>
          <w:tab w:val="right" w:pos="9356"/>
        </w:tabs>
        <w:spacing w:line="276" w:lineRule="auto"/>
        <w:ind w:left="709" w:hanging="709"/>
        <w:jc w:val="both"/>
        <w:outlineLvl w:val="0"/>
        <w:rPr>
          <w:rFonts w:cs="Arial"/>
          <w:sz w:val="20"/>
          <w:szCs w:val="22"/>
          <w:lang w:eastAsia="cs-CZ"/>
        </w:rPr>
      </w:pPr>
      <w:r w:rsidRPr="00E333BE">
        <w:rPr>
          <w:rFonts w:cs="Arial"/>
          <w:sz w:val="20"/>
          <w:szCs w:val="22"/>
          <w:lang w:eastAsia="cs-CZ"/>
        </w:rPr>
        <w:t>Doba předání a převzetí staveniště</w:t>
      </w:r>
    </w:p>
    <w:p w14:paraId="150F4A70" w14:textId="77777777" w:rsidR="00B533D5" w:rsidRPr="00E333BE" w:rsidRDefault="00BB7D42" w:rsidP="00E333BE">
      <w:pPr>
        <w:tabs>
          <w:tab w:val="left" w:pos="709"/>
        </w:tabs>
        <w:spacing w:line="276" w:lineRule="auto"/>
        <w:ind w:left="709" w:hanging="709"/>
        <w:jc w:val="both"/>
        <w:rPr>
          <w:rFonts w:cs="Arial"/>
          <w:sz w:val="20"/>
          <w:szCs w:val="22"/>
          <w:lang w:eastAsia="cs-CZ"/>
        </w:rPr>
      </w:pPr>
      <w:r w:rsidRPr="00E333BE">
        <w:rPr>
          <w:rFonts w:cs="Arial"/>
          <w:sz w:val="20"/>
          <w:szCs w:val="22"/>
          <w:lang w:eastAsia="cs-CZ"/>
        </w:rPr>
        <w:tab/>
        <w:t xml:space="preserve">Staveniště bude objednatelem předáno a zhotovitelem převzato </w:t>
      </w:r>
      <w:r w:rsidRPr="008A66B2">
        <w:rPr>
          <w:rFonts w:cs="Arial"/>
          <w:b/>
          <w:sz w:val="20"/>
          <w:szCs w:val="22"/>
          <w:u w:val="single"/>
          <w:lang w:eastAsia="cs-CZ"/>
        </w:rPr>
        <w:t>do 5 pracovních dní</w:t>
      </w:r>
      <w:r w:rsidRPr="008A66B2">
        <w:rPr>
          <w:rFonts w:cs="Arial"/>
          <w:sz w:val="20"/>
          <w:szCs w:val="22"/>
          <w:lang w:eastAsia="cs-CZ"/>
        </w:rPr>
        <w:t xml:space="preserve"> </w:t>
      </w:r>
      <w:r w:rsidRPr="00E333BE">
        <w:rPr>
          <w:rFonts w:cs="Arial"/>
          <w:sz w:val="20"/>
          <w:szCs w:val="22"/>
          <w:lang w:eastAsia="cs-CZ"/>
        </w:rPr>
        <w:t>od výzvy objednatele k převzetí staveniště doručené zhotoviteli.</w:t>
      </w:r>
      <w:r w:rsidR="00E333BE">
        <w:rPr>
          <w:rFonts w:cs="Arial"/>
          <w:sz w:val="20"/>
          <w:szCs w:val="22"/>
          <w:lang w:eastAsia="cs-CZ"/>
        </w:rPr>
        <w:t xml:space="preserve"> </w:t>
      </w:r>
      <w:r w:rsidRPr="00E333BE">
        <w:rPr>
          <w:rFonts w:cs="Arial"/>
          <w:sz w:val="20"/>
          <w:szCs w:val="22"/>
          <w:lang w:eastAsia="cs-CZ"/>
        </w:rPr>
        <w:t>O převzetí staveniště bude smluvními stranami sepsán předávací protokol a dále bude proveden zápis do stavebního deníku.</w:t>
      </w:r>
    </w:p>
    <w:p w14:paraId="06A773AC" w14:textId="77777777" w:rsidR="00B533D5" w:rsidRPr="00E333BE" w:rsidRDefault="00BB7D42" w:rsidP="00E333BE">
      <w:pPr>
        <w:pStyle w:val="Odstavecseseznamem"/>
        <w:keepNext/>
        <w:numPr>
          <w:ilvl w:val="1"/>
          <w:numId w:val="22"/>
        </w:numPr>
        <w:tabs>
          <w:tab w:val="left" w:pos="709"/>
          <w:tab w:val="right" w:pos="9356"/>
        </w:tabs>
        <w:spacing w:line="276" w:lineRule="auto"/>
        <w:ind w:hanging="1080"/>
        <w:jc w:val="both"/>
        <w:outlineLvl w:val="0"/>
        <w:rPr>
          <w:rFonts w:cs="Arial"/>
          <w:sz w:val="20"/>
          <w:szCs w:val="22"/>
          <w:lang w:eastAsia="cs-CZ"/>
        </w:rPr>
      </w:pPr>
      <w:r w:rsidRPr="00E333BE">
        <w:rPr>
          <w:rFonts w:cs="Arial"/>
          <w:sz w:val="20"/>
          <w:szCs w:val="22"/>
          <w:lang w:eastAsia="cs-CZ"/>
        </w:rPr>
        <w:t>Zahájení stavebních prací</w:t>
      </w:r>
    </w:p>
    <w:p w14:paraId="610D54D0" w14:textId="77777777" w:rsidR="00B533D5" w:rsidRPr="00E333BE" w:rsidRDefault="00BB7D42" w:rsidP="00E333BE">
      <w:pPr>
        <w:tabs>
          <w:tab w:val="left" w:pos="709"/>
        </w:tabs>
        <w:spacing w:line="276" w:lineRule="auto"/>
        <w:ind w:left="709" w:hanging="709"/>
        <w:rPr>
          <w:rFonts w:cs="Arial"/>
          <w:sz w:val="20"/>
          <w:szCs w:val="22"/>
          <w:lang w:eastAsia="cs-CZ"/>
        </w:rPr>
      </w:pPr>
      <w:r w:rsidRPr="00E333BE">
        <w:rPr>
          <w:rFonts w:cs="Arial"/>
          <w:sz w:val="20"/>
          <w:szCs w:val="22"/>
          <w:lang w:eastAsia="cs-CZ"/>
        </w:rPr>
        <w:tab/>
        <w:t>Zhotovi</w:t>
      </w:r>
      <w:r w:rsidR="00E333BE">
        <w:rPr>
          <w:rFonts w:cs="Arial"/>
          <w:sz w:val="20"/>
          <w:szCs w:val="22"/>
          <w:lang w:eastAsia="cs-CZ"/>
        </w:rPr>
        <w:t xml:space="preserve">tel zahájí stavební práce </w:t>
      </w:r>
      <w:r w:rsidR="00E333BE" w:rsidRPr="00256604">
        <w:rPr>
          <w:rFonts w:cs="Arial"/>
          <w:b/>
          <w:sz w:val="20"/>
          <w:szCs w:val="22"/>
          <w:u w:val="single"/>
          <w:lang w:eastAsia="cs-CZ"/>
        </w:rPr>
        <w:t>do 5</w:t>
      </w:r>
      <w:r w:rsidRPr="00256604">
        <w:rPr>
          <w:rFonts w:cs="Arial"/>
          <w:b/>
          <w:sz w:val="20"/>
          <w:szCs w:val="22"/>
          <w:u w:val="single"/>
          <w:lang w:eastAsia="cs-CZ"/>
        </w:rPr>
        <w:t xml:space="preserve"> pracovních dní</w:t>
      </w:r>
      <w:r w:rsidRPr="00E333BE">
        <w:rPr>
          <w:rFonts w:cs="Arial"/>
          <w:sz w:val="20"/>
          <w:szCs w:val="22"/>
          <w:lang w:eastAsia="cs-CZ"/>
        </w:rPr>
        <w:t xml:space="preserve"> od předání staveniště.</w:t>
      </w:r>
    </w:p>
    <w:p w14:paraId="577BACC4" w14:textId="77777777" w:rsidR="00B533D5" w:rsidRPr="00E333BE" w:rsidRDefault="00BB7D42" w:rsidP="00E333BE">
      <w:pPr>
        <w:pStyle w:val="Odstavecseseznamem"/>
        <w:keepNext/>
        <w:numPr>
          <w:ilvl w:val="1"/>
          <w:numId w:val="22"/>
        </w:numPr>
        <w:tabs>
          <w:tab w:val="left" w:pos="709"/>
          <w:tab w:val="left" w:pos="3870"/>
        </w:tabs>
        <w:spacing w:line="276" w:lineRule="auto"/>
        <w:ind w:hanging="1080"/>
        <w:jc w:val="both"/>
        <w:outlineLvl w:val="0"/>
        <w:rPr>
          <w:rFonts w:cs="Arial"/>
          <w:sz w:val="20"/>
          <w:szCs w:val="22"/>
          <w:lang w:eastAsia="cs-CZ"/>
        </w:rPr>
      </w:pPr>
      <w:r w:rsidRPr="00E333BE">
        <w:rPr>
          <w:rFonts w:cs="Arial"/>
          <w:sz w:val="20"/>
          <w:szCs w:val="22"/>
          <w:lang w:eastAsia="cs-CZ"/>
        </w:rPr>
        <w:t>Dokončení stavebních prací</w:t>
      </w:r>
    </w:p>
    <w:p w14:paraId="3E9FC90C" w14:textId="664B9D22" w:rsidR="00B533D5" w:rsidRPr="008B38E5" w:rsidRDefault="00BB7D42" w:rsidP="00E333BE">
      <w:pPr>
        <w:tabs>
          <w:tab w:val="left" w:pos="709"/>
        </w:tabs>
        <w:spacing w:line="276" w:lineRule="auto"/>
        <w:ind w:left="709" w:hanging="709"/>
        <w:jc w:val="both"/>
        <w:rPr>
          <w:b/>
          <w:color w:val="FF0000"/>
          <w:sz w:val="20"/>
        </w:rPr>
      </w:pPr>
      <w:r w:rsidRPr="00E333BE">
        <w:rPr>
          <w:rFonts w:cs="Arial"/>
          <w:sz w:val="20"/>
          <w:szCs w:val="22"/>
          <w:lang w:eastAsia="cs-CZ"/>
        </w:rPr>
        <w:tab/>
        <w:t>Zhotovitel dokončí stavební práce</w:t>
      </w:r>
      <w:r w:rsidR="00741CF2">
        <w:rPr>
          <w:rFonts w:cs="Arial"/>
          <w:sz w:val="20"/>
          <w:szCs w:val="22"/>
          <w:lang w:eastAsia="cs-CZ"/>
        </w:rPr>
        <w:t xml:space="preserve"> nejpozději </w:t>
      </w:r>
      <w:r w:rsidR="00D36EF2">
        <w:rPr>
          <w:rFonts w:cs="Arial"/>
          <w:sz w:val="20"/>
          <w:szCs w:val="22"/>
          <w:lang w:eastAsia="cs-CZ"/>
        </w:rPr>
        <w:t xml:space="preserve">do </w:t>
      </w:r>
      <w:proofErr w:type="gramStart"/>
      <w:r w:rsidR="008A66B2">
        <w:rPr>
          <w:rFonts w:cs="Arial"/>
          <w:sz w:val="20"/>
          <w:szCs w:val="22"/>
          <w:lang w:eastAsia="cs-CZ"/>
        </w:rPr>
        <w:t>10.12.2024</w:t>
      </w:r>
      <w:proofErr w:type="gramEnd"/>
      <w:r w:rsidR="008A66B2">
        <w:rPr>
          <w:rFonts w:cs="Arial"/>
          <w:sz w:val="20"/>
          <w:szCs w:val="22"/>
          <w:lang w:eastAsia="cs-CZ"/>
        </w:rPr>
        <w:t>.</w:t>
      </w:r>
    </w:p>
    <w:p w14:paraId="12F0B624" w14:textId="77777777" w:rsidR="00B533D5" w:rsidRPr="00E333BE" w:rsidRDefault="00BB7D42" w:rsidP="00E333BE">
      <w:pPr>
        <w:pStyle w:val="Odstavecseseznamem"/>
        <w:keepNext/>
        <w:numPr>
          <w:ilvl w:val="1"/>
          <w:numId w:val="22"/>
        </w:numPr>
        <w:tabs>
          <w:tab w:val="left" w:pos="709"/>
          <w:tab w:val="right" w:pos="9356"/>
        </w:tabs>
        <w:spacing w:line="276" w:lineRule="auto"/>
        <w:ind w:hanging="1080"/>
        <w:jc w:val="both"/>
        <w:outlineLvl w:val="0"/>
        <w:rPr>
          <w:rFonts w:cs="Arial"/>
          <w:sz w:val="20"/>
          <w:szCs w:val="22"/>
          <w:lang w:eastAsia="cs-CZ"/>
        </w:rPr>
      </w:pPr>
      <w:r w:rsidRPr="00E333BE">
        <w:rPr>
          <w:rFonts w:cs="Arial"/>
          <w:sz w:val="20"/>
          <w:szCs w:val="22"/>
          <w:lang w:eastAsia="cs-CZ"/>
        </w:rPr>
        <w:t>Předání a převzetí díla</w:t>
      </w:r>
    </w:p>
    <w:p w14:paraId="37884252" w14:textId="77777777" w:rsidR="00B533D5" w:rsidRDefault="00BB7D42" w:rsidP="001C4FCA">
      <w:pPr>
        <w:tabs>
          <w:tab w:val="left" w:pos="709"/>
        </w:tabs>
        <w:spacing w:line="276" w:lineRule="auto"/>
        <w:ind w:left="709" w:hanging="709"/>
        <w:jc w:val="both"/>
        <w:rPr>
          <w:rFonts w:cs="Arial"/>
          <w:sz w:val="20"/>
          <w:szCs w:val="22"/>
          <w:lang w:eastAsia="cs-CZ"/>
        </w:rPr>
      </w:pPr>
      <w:r w:rsidRPr="00E333BE">
        <w:rPr>
          <w:rFonts w:cs="Arial"/>
          <w:sz w:val="20"/>
          <w:szCs w:val="22"/>
          <w:lang w:eastAsia="cs-CZ"/>
        </w:rPr>
        <w:tab/>
        <w:t>Zhotovitel vyzve objednatele k převzetí dokončeného díla nejpozději do termínu dokončení stavebních prací uvedeném v předešlém odstavci.</w:t>
      </w:r>
      <w:r w:rsidR="001C4FCA">
        <w:rPr>
          <w:rFonts w:cs="Arial"/>
          <w:sz w:val="20"/>
          <w:szCs w:val="22"/>
          <w:lang w:eastAsia="cs-CZ"/>
        </w:rPr>
        <w:t xml:space="preserve"> </w:t>
      </w:r>
      <w:r w:rsidRPr="00E333BE">
        <w:rPr>
          <w:rFonts w:cs="Arial"/>
          <w:sz w:val="20"/>
          <w:szCs w:val="22"/>
          <w:lang w:eastAsia="cs-CZ"/>
        </w:rPr>
        <w:t xml:space="preserve">O předání a převzetí díla zhotovitel vyhotoví písemný zápis o předání a převzetí díla. Ten podepisují odpovědní zástupci obou smluvních stran. </w:t>
      </w:r>
    </w:p>
    <w:p w14:paraId="7B4C6C35" w14:textId="77777777" w:rsidR="00B533D5" w:rsidRPr="008A65F2" w:rsidRDefault="00BB7D42" w:rsidP="008A65F2">
      <w:pPr>
        <w:pStyle w:val="Zkladntext31"/>
        <w:numPr>
          <w:ilvl w:val="0"/>
          <w:numId w:val="22"/>
        </w:numPr>
        <w:ind w:hanging="720"/>
        <w:rPr>
          <w:rFonts w:cs="Arial"/>
          <w:b/>
          <w:i w:val="0"/>
          <w:szCs w:val="22"/>
          <w:u w:val="single"/>
        </w:rPr>
      </w:pPr>
      <w:r w:rsidRPr="008A65F2">
        <w:rPr>
          <w:rFonts w:cs="Arial"/>
          <w:b/>
          <w:i w:val="0"/>
          <w:szCs w:val="22"/>
          <w:u w:val="single"/>
        </w:rPr>
        <w:lastRenderedPageBreak/>
        <w:t>Staveniště</w:t>
      </w:r>
    </w:p>
    <w:p w14:paraId="3DE01B10" w14:textId="77777777" w:rsidR="008A65F2" w:rsidRDefault="00BB7D42" w:rsidP="00236449">
      <w:pPr>
        <w:pStyle w:val="Odstavecseseznamem"/>
        <w:numPr>
          <w:ilvl w:val="1"/>
          <w:numId w:val="22"/>
        </w:numPr>
        <w:tabs>
          <w:tab w:val="left" w:pos="709"/>
        </w:tabs>
        <w:spacing w:before="120"/>
        <w:ind w:left="709" w:hanging="709"/>
        <w:jc w:val="both"/>
        <w:rPr>
          <w:sz w:val="20"/>
          <w:szCs w:val="20"/>
        </w:rPr>
      </w:pPr>
      <w:r w:rsidRPr="008A65F2">
        <w:rPr>
          <w:sz w:val="20"/>
          <w:szCs w:val="20"/>
        </w:rPr>
        <w:t>Objednatel je povinen předat a zhotovitel převzít staveniště (nebo jeho ucelenou část) prosté fak</w:t>
      </w:r>
      <w:r w:rsidR="00D36EF2">
        <w:rPr>
          <w:sz w:val="20"/>
          <w:szCs w:val="20"/>
        </w:rPr>
        <w:t>tických vad a práv třetích osob.</w:t>
      </w:r>
    </w:p>
    <w:p w14:paraId="597B02F6" w14:textId="77777777" w:rsidR="00561DAF" w:rsidRPr="00561DAF" w:rsidRDefault="00561DAF" w:rsidP="00561DAF">
      <w:pPr>
        <w:pStyle w:val="Odstavecseseznamem"/>
        <w:tabs>
          <w:tab w:val="left" w:pos="709"/>
        </w:tabs>
        <w:spacing w:before="120"/>
        <w:ind w:left="709"/>
        <w:jc w:val="both"/>
        <w:rPr>
          <w:sz w:val="12"/>
          <w:szCs w:val="12"/>
        </w:rPr>
      </w:pPr>
    </w:p>
    <w:p w14:paraId="5F2D8283" w14:textId="77777777" w:rsidR="00B533D5" w:rsidRDefault="00BB7D42" w:rsidP="00236449">
      <w:pPr>
        <w:pStyle w:val="Odstavecseseznamem"/>
        <w:numPr>
          <w:ilvl w:val="1"/>
          <w:numId w:val="22"/>
        </w:numPr>
        <w:tabs>
          <w:tab w:val="left" w:pos="709"/>
        </w:tabs>
        <w:spacing w:before="120"/>
        <w:ind w:left="709" w:hanging="709"/>
        <w:jc w:val="both"/>
        <w:rPr>
          <w:sz w:val="20"/>
          <w:szCs w:val="20"/>
        </w:rPr>
      </w:pPr>
      <w:r w:rsidRPr="008A65F2">
        <w:rPr>
          <w:sz w:val="20"/>
          <w:szCs w:val="20"/>
        </w:rPr>
        <w:t>Součástí předání a převzetí staveniště je i předání dokumentů objednatelem zhotoviteli, nezbytných pro řádné užívání staveniště, pokud nebyly tyto doklady předány dříve</w:t>
      </w:r>
      <w:r w:rsidR="001C4FCA">
        <w:rPr>
          <w:sz w:val="20"/>
          <w:szCs w:val="20"/>
        </w:rPr>
        <w:t xml:space="preserve">. </w:t>
      </w:r>
    </w:p>
    <w:p w14:paraId="6FF4D20D" w14:textId="77777777" w:rsidR="00561DAF" w:rsidRPr="00561DAF" w:rsidRDefault="00561DAF" w:rsidP="00561DAF">
      <w:pPr>
        <w:pStyle w:val="Odstavecseseznamem"/>
        <w:tabs>
          <w:tab w:val="left" w:pos="709"/>
        </w:tabs>
        <w:spacing w:before="120"/>
        <w:ind w:left="709"/>
        <w:jc w:val="both"/>
        <w:rPr>
          <w:sz w:val="12"/>
          <w:szCs w:val="12"/>
        </w:rPr>
      </w:pPr>
    </w:p>
    <w:p w14:paraId="1E2B1D3C"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Zhotovitel má povinnost zabezpečit jejich vytýčení a odpovídá za jejich neporušení. </w:t>
      </w:r>
    </w:p>
    <w:p w14:paraId="770D3879" w14:textId="77777777" w:rsidR="00561DAF" w:rsidRPr="00561DAF" w:rsidRDefault="00561DAF" w:rsidP="00561DAF">
      <w:pPr>
        <w:pStyle w:val="Odstavecseseznamem"/>
        <w:spacing w:before="120"/>
        <w:ind w:left="709"/>
        <w:jc w:val="both"/>
        <w:rPr>
          <w:sz w:val="12"/>
          <w:szCs w:val="12"/>
        </w:rPr>
      </w:pPr>
    </w:p>
    <w:p w14:paraId="513C6434"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 xml:space="preserve">Zhotovitel je povinen dodržovat všechny podmínky správců nebo vlastníků sítí a nese veškeré důsledky a škody vzniklé jejich nedodržením. </w:t>
      </w:r>
    </w:p>
    <w:p w14:paraId="14DD0E9D" w14:textId="77777777" w:rsidR="00561DAF" w:rsidRPr="00561DAF" w:rsidRDefault="00561DAF" w:rsidP="00561DAF">
      <w:pPr>
        <w:pStyle w:val="Odstavecseseznamem"/>
        <w:spacing w:before="120"/>
        <w:ind w:left="709"/>
        <w:jc w:val="both"/>
        <w:rPr>
          <w:sz w:val="12"/>
          <w:szCs w:val="12"/>
        </w:rPr>
      </w:pPr>
    </w:p>
    <w:p w14:paraId="7F8649D7" w14:textId="77777777" w:rsidR="00256604" w:rsidRPr="00561DAF" w:rsidRDefault="00BB7D42" w:rsidP="00236449">
      <w:pPr>
        <w:pStyle w:val="Odstavecseseznamem"/>
        <w:numPr>
          <w:ilvl w:val="1"/>
          <w:numId w:val="22"/>
        </w:numPr>
        <w:spacing w:before="120"/>
        <w:ind w:left="709" w:hanging="709"/>
        <w:jc w:val="both"/>
        <w:rPr>
          <w:sz w:val="20"/>
          <w:szCs w:val="20"/>
        </w:rPr>
      </w:pPr>
      <w:r w:rsidRPr="008A65F2">
        <w:rPr>
          <w:sz w:val="20"/>
          <w:szCs w:val="20"/>
        </w:rPr>
        <w:t>Z</w:t>
      </w:r>
      <w:r w:rsidRPr="008A65F2">
        <w:rPr>
          <w:rFonts w:cs="Arial"/>
          <w:sz w:val="20"/>
          <w:szCs w:val="20"/>
          <w:lang w:eastAsia="en-US"/>
        </w:rPr>
        <w:t xml:space="preserve">ařízení staveniště zabezpečuje zhotovitel v souladu se svými potřebami, dokumentací předanou objednatelem a s požadavky objednatele. </w:t>
      </w:r>
    </w:p>
    <w:p w14:paraId="5DCBAEC5" w14:textId="77777777" w:rsidR="00561DAF" w:rsidRPr="00561DAF" w:rsidRDefault="00561DAF" w:rsidP="00561DAF">
      <w:pPr>
        <w:pStyle w:val="Odstavecseseznamem"/>
        <w:spacing w:before="120"/>
        <w:ind w:left="709"/>
        <w:jc w:val="both"/>
        <w:rPr>
          <w:sz w:val="12"/>
          <w:szCs w:val="12"/>
        </w:rPr>
      </w:pPr>
    </w:p>
    <w:p w14:paraId="69FCAA88" w14:textId="77777777" w:rsidR="008A65F2" w:rsidRPr="00561DAF" w:rsidRDefault="00BB7D42" w:rsidP="00236449">
      <w:pPr>
        <w:pStyle w:val="Odstavecseseznamem"/>
        <w:numPr>
          <w:ilvl w:val="1"/>
          <w:numId w:val="22"/>
        </w:numPr>
        <w:spacing w:before="120"/>
        <w:ind w:left="709" w:hanging="709"/>
        <w:jc w:val="both"/>
        <w:rPr>
          <w:sz w:val="20"/>
          <w:szCs w:val="20"/>
        </w:rPr>
      </w:pPr>
      <w:r w:rsidRPr="008A65F2">
        <w:rPr>
          <w:rFonts w:cs="Arial"/>
          <w:sz w:val="20"/>
          <w:szCs w:val="20"/>
          <w:lang w:eastAsia="en-US"/>
        </w:rPr>
        <w:t>Zhotovitel zajistí v rámci zařízení staveniště podmínky pro výkon funkce autorského dozoru projektanta a technického dozoru stavebníka, případně činnost koordinátora bezpečnosti a ochrany zdraví při práci na staveništi</w:t>
      </w:r>
      <w:r w:rsidR="005D275B">
        <w:rPr>
          <w:rFonts w:cs="Arial"/>
          <w:sz w:val="20"/>
          <w:szCs w:val="20"/>
          <w:lang w:eastAsia="en-US"/>
        </w:rPr>
        <w:t>,</w:t>
      </w:r>
      <w:r w:rsidRPr="008A65F2">
        <w:rPr>
          <w:rFonts w:cs="Arial"/>
          <w:sz w:val="20"/>
          <w:szCs w:val="20"/>
          <w:lang w:eastAsia="en-US"/>
        </w:rPr>
        <w:t xml:space="preserve"> a to v přiměřeném rozsahu.</w:t>
      </w:r>
    </w:p>
    <w:p w14:paraId="1D2723FC" w14:textId="77777777" w:rsidR="00561DAF" w:rsidRPr="00561DAF" w:rsidRDefault="00561DAF" w:rsidP="00561DAF">
      <w:pPr>
        <w:pStyle w:val="Odstavecseseznamem"/>
        <w:spacing w:before="120"/>
        <w:ind w:left="709"/>
        <w:jc w:val="both"/>
        <w:rPr>
          <w:sz w:val="12"/>
          <w:szCs w:val="12"/>
        </w:rPr>
      </w:pPr>
    </w:p>
    <w:p w14:paraId="019C48B4"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Náklady na projekt, vybudování, zprovoznění, údržbu, likvidaci a vyklizení zařízení staveniště jsou zahrnuty v ceně díla.</w:t>
      </w:r>
    </w:p>
    <w:p w14:paraId="639DBFCF" w14:textId="77777777" w:rsidR="00561DAF" w:rsidRPr="00561DAF" w:rsidRDefault="00561DAF" w:rsidP="00561DAF">
      <w:pPr>
        <w:pStyle w:val="Odstavecseseznamem"/>
        <w:spacing w:before="120"/>
        <w:ind w:left="709"/>
        <w:jc w:val="both"/>
        <w:rPr>
          <w:sz w:val="12"/>
          <w:szCs w:val="12"/>
        </w:rPr>
      </w:pPr>
    </w:p>
    <w:p w14:paraId="35D45EAA"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Jako součást zařízení staveniště zajistí zhotovitel i rozvod potřebných médií na staveništi</w:t>
      </w:r>
      <w:r w:rsidR="005D275B">
        <w:rPr>
          <w:sz w:val="20"/>
          <w:szCs w:val="20"/>
        </w:rPr>
        <w:t xml:space="preserve">, příp. </w:t>
      </w:r>
      <w:r w:rsidRPr="008A65F2">
        <w:rPr>
          <w:sz w:val="20"/>
          <w:szCs w:val="20"/>
        </w:rPr>
        <w:t xml:space="preserve"> jejich připojení na odběrná místa určená objednatelem</w:t>
      </w:r>
      <w:r w:rsidR="005D275B">
        <w:rPr>
          <w:sz w:val="20"/>
          <w:szCs w:val="20"/>
        </w:rPr>
        <w:t xml:space="preserve"> (z</w:t>
      </w:r>
      <w:r w:rsidRPr="008A65F2">
        <w:rPr>
          <w:sz w:val="20"/>
          <w:szCs w:val="20"/>
        </w:rPr>
        <w:t>hotovitel je povinen zabezpečit samostatná měřící místa na úhradu jím spotřebovaných energií a tyto uhradit</w:t>
      </w:r>
      <w:r w:rsidR="005D275B">
        <w:rPr>
          <w:sz w:val="20"/>
          <w:szCs w:val="20"/>
        </w:rPr>
        <w:t>)</w:t>
      </w:r>
      <w:r w:rsidRPr="008A65F2">
        <w:rPr>
          <w:sz w:val="20"/>
          <w:szCs w:val="20"/>
        </w:rPr>
        <w:t>.</w:t>
      </w:r>
    </w:p>
    <w:p w14:paraId="2F40655E" w14:textId="77777777" w:rsidR="00561DAF" w:rsidRPr="00561DAF" w:rsidRDefault="00561DAF" w:rsidP="00561DAF">
      <w:pPr>
        <w:pStyle w:val="Odstavecseseznamem"/>
        <w:spacing w:before="120"/>
        <w:ind w:left="709"/>
        <w:jc w:val="both"/>
        <w:rPr>
          <w:sz w:val="12"/>
          <w:szCs w:val="12"/>
        </w:rPr>
      </w:pPr>
    </w:p>
    <w:p w14:paraId="547D972C"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Zhotovitel je povinen užívat staveniště pouze pro účely související s prováděním díla a při užívání staveniště je povinen dodržovat veškeré právní předpisy.</w:t>
      </w:r>
    </w:p>
    <w:p w14:paraId="711D4C85" w14:textId="77777777" w:rsidR="00561DAF" w:rsidRPr="00561DAF" w:rsidRDefault="00561DAF" w:rsidP="00561DAF">
      <w:pPr>
        <w:pStyle w:val="Odstavecseseznamem"/>
        <w:spacing w:before="120"/>
        <w:ind w:left="709"/>
        <w:jc w:val="both"/>
        <w:rPr>
          <w:sz w:val="12"/>
          <w:szCs w:val="12"/>
        </w:rPr>
      </w:pPr>
    </w:p>
    <w:p w14:paraId="0C0D8CD8"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7EE0FE20" w14:textId="77777777" w:rsidR="00561DAF" w:rsidRPr="00561DAF" w:rsidRDefault="00561DAF" w:rsidP="00561DAF">
      <w:pPr>
        <w:pStyle w:val="Odstavecseseznamem"/>
        <w:spacing w:before="120"/>
        <w:ind w:left="709"/>
        <w:jc w:val="both"/>
        <w:rPr>
          <w:sz w:val="12"/>
          <w:szCs w:val="12"/>
        </w:rPr>
      </w:pPr>
    </w:p>
    <w:p w14:paraId="188212A7"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 xml:space="preserve">Zhotovitel zajistí </w:t>
      </w:r>
      <w:r w:rsidR="005D275B">
        <w:rPr>
          <w:sz w:val="20"/>
          <w:szCs w:val="20"/>
        </w:rPr>
        <w:t xml:space="preserve">vhodné zabezpečení staveniště. </w:t>
      </w:r>
    </w:p>
    <w:p w14:paraId="5112626A" w14:textId="77777777" w:rsidR="00561DAF" w:rsidRPr="00561DAF" w:rsidRDefault="00561DAF" w:rsidP="00561DAF">
      <w:pPr>
        <w:pStyle w:val="Odstavecseseznamem"/>
        <w:spacing w:before="120"/>
        <w:ind w:left="709"/>
        <w:jc w:val="both"/>
        <w:rPr>
          <w:sz w:val="12"/>
          <w:szCs w:val="12"/>
        </w:rPr>
      </w:pPr>
    </w:p>
    <w:p w14:paraId="49565CDE"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Zhotovitel není oprávněn využívat staveniště k ubytování osob, pokud k tomu není určeno.</w:t>
      </w:r>
    </w:p>
    <w:p w14:paraId="11357AC1" w14:textId="77777777" w:rsidR="00561DAF" w:rsidRPr="00561DAF" w:rsidRDefault="00561DAF" w:rsidP="00561DAF">
      <w:pPr>
        <w:pStyle w:val="Odstavecseseznamem"/>
        <w:spacing w:before="120"/>
        <w:ind w:left="709"/>
        <w:jc w:val="both"/>
        <w:rPr>
          <w:sz w:val="12"/>
          <w:szCs w:val="12"/>
        </w:rPr>
      </w:pPr>
    </w:p>
    <w:p w14:paraId="2E9CB4FB" w14:textId="77777777" w:rsidR="00561DAF" w:rsidRPr="00561DAF" w:rsidRDefault="00561DAF" w:rsidP="00561DAF">
      <w:pPr>
        <w:pStyle w:val="Odstavecseseznamem"/>
        <w:spacing w:before="120"/>
        <w:ind w:left="709"/>
        <w:jc w:val="both"/>
        <w:rPr>
          <w:sz w:val="12"/>
          <w:szCs w:val="12"/>
        </w:rPr>
      </w:pPr>
    </w:p>
    <w:p w14:paraId="17B41461" w14:textId="77777777" w:rsidR="008A65F2" w:rsidRDefault="00BB7D42" w:rsidP="00561DAF">
      <w:pPr>
        <w:pStyle w:val="Odstavecseseznamem"/>
        <w:numPr>
          <w:ilvl w:val="1"/>
          <w:numId w:val="22"/>
        </w:numPr>
        <w:spacing w:before="120"/>
        <w:ind w:left="709" w:hanging="709"/>
        <w:jc w:val="both"/>
        <w:rPr>
          <w:sz w:val="20"/>
          <w:szCs w:val="20"/>
        </w:rPr>
      </w:pPr>
      <w:r w:rsidRPr="008A65F2">
        <w:rPr>
          <w:sz w:val="20"/>
          <w:szCs w:val="20"/>
        </w:rPr>
        <w:t>Zhotovitel je povinen udržovat na staveništi pořádek. Zhotovitel je povinen p</w:t>
      </w:r>
      <w:r w:rsidRPr="00561DAF">
        <w:rPr>
          <w:sz w:val="20"/>
          <w:szCs w:val="20"/>
        </w:rPr>
        <w:t>růběžně ze staveniště odstraňovat všechny druhy odpadů, stavební suti a nepotřebného materiálu. Zhotovitel je rovněž povinen zabezpečit, aby odpad vzniklý z jeho činnosti nebo stavební materiál nebyl umísťován mimo staveniště, nebo byl umisťován pouze na vyhrazených místech dohodnutých s objednatelem, případně na povolených skládkách.</w:t>
      </w:r>
    </w:p>
    <w:p w14:paraId="727E7E04" w14:textId="77777777" w:rsidR="00561DAF" w:rsidRPr="00561DAF" w:rsidRDefault="00561DAF" w:rsidP="00561DAF">
      <w:pPr>
        <w:pStyle w:val="Odstavecseseznamem"/>
        <w:spacing w:before="120"/>
        <w:ind w:left="709"/>
        <w:jc w:val="both"/>
        <w:rPr>
          <w:sz w:val="12"/>
          <w:szCs w:val="12"/>
        </w:rPr>
      </w:pPr>
    </w:p>
    <w:p w14:paraId="79B542CE"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Lhůta pro odstranění zařízení staveniště a vyklizení staveniště je nejpozději do 10 dnů ode dne předání a převzetí díla, pokud v protokolu o předání a převzetí není dohodnuto jinak (zejména jde-li o ponechání zařízení, nutných pro zabezpečení odstranění vad a nedodělků díla ve smyslu protokolu o předání a převzetí díla).</w:t>
      </w:r>
    </w:p>
    <w:p w14:paraId="39D0D3A5" w14:textId="77777777" w:rsidR="00561DAF" w:rsidRPr="00561DAF" w:rsidRDefault="00561DAF" w:rsidP="00561DAF">
      <w:pPr>
        <w:pStyle w:val="Odstavecseseznamem"/>
        <w:spacing w:before="120"/>
        <w:ind w:left="709"/>
        <w:jc w:val="both"/>
        <w:rPr>
          <w:sz w:val="12"/>
          <w:szCs w:val="12"/>
        </w:rPr>
      </w:pPr>
    </w:p>
    <w:p w14:paraId="1B542FB2"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Nevyklidí-li zhotovitel staveniště ve sjednaném termínu, je objednatel oprávněn zabezpečit vyklizení staveniště třetí osobou a náklady s tím spojené uhradí objednateli zhotovitel.</w:t>
      </w:r>
    </w:p>
    <w:p w14:paraId="07B66F79" w14:textId="77777777" w:rsidR="00561DAF" w:rsidRPr="00561DAF" w:rsidRDefault="00561DAF" w:rsidP="00561DAF">
      <w:pPr>
        <w:pStyle w:val="Odstavecseseznamem"/>
        <w:spacing w:before="120"/>
        <w:ind w:left="709"/>
        <w:jc w:val="both"/>
        <w:rPr>
          <w:sz w:val="12"/>
          <w:szCs w:val="12"/>
        </w:rPr>
      </w:pPr>
    </w:p>
    <w:p w14:paraId="7CDF2415" w14:textId="77777777" w:rsidR="00B533D5" w:rsidRPr="00D562C0" w:rsidRDefault="00B533D5">
      <w:pPr>
        <w:pStyle w:val="Zkladntext31"/>
        <w:ind w:firstLine="540"/>
        <w:rPr>
          <w:rFonts w:cs="Arial"/>
          <w:i w:val="0"/>
          <w:szCs w:val="22"/>
        </w:rPr>
      </w:pPr>
    </w:p>
    <w:p w14:paraId="17784380" w14:textId="77777777" w:rsidR="00B533D5" w:rsidRPr="008A65F2" w:rsidRDefault="00BB7D42" w:rsidP="008A65F2">
      <w:pPr>
        <w:pStyle w:val="Odstavecseseznamem"/>
        <w:numPr>
          <w:ilvl w:val="0"/>
          <w:numId w:val="22"/>
        </w:numPr>
        <w:ind w:hanging="720"/>
        <w:rPr>
          <w:rFonts w:cs="Arial"/>
          <w:b/>
          <w:szCs w:val="22"/>
          <w:u w:val="single"/>
        </w:rPr>
      </w:pPr>
      <w:r w:rsidRPr="008A65F2">
        <w:rPr>
          <w:rFonts w:cs="Arial"/>
          <w:b/>
          <w:szCs w:val="22"/>
          <w:u w:val="single"/>
        </w:rPr>
        <w:t>Provedení předmětu díla, předání a převzetí díla</w:t>
      </w:r>
    </w:p>
    <w:p w14:paraId="7BC2415D" w14:textId="47DCEA29" w:rsidR="008A65F2" w:rsidRDefault="00BB7D42" w:rsidP="008A65F2">
      <w:pPr>
        <w:pStyle w:val="Zkladntextodsazen31"/>
        <w:numPr>
          <w:ilvl w:val="1"/>
          <w:numId w:val="22"/>
        </w:numPr>
        <w:tabs>
          <w:tab w:val="left" w:pos="709"/>
        </w:tabs>
        <w:spacing w:line="276" w:lineRule="auto"/>
        <w:ind w:hanging="1080"/>
        <w:rPr>
          <w:rFonts w:cs="Arial"/>
          <w:sz w:val="20"/>
          <w:szCs w:val="20"/>
        </w:rPr>
      </w:pPr>
      <w:r w:rsidRPr="008A65F2">
        <w:rPr>
          <w:rFonts w:cs="Arial"/>
          <w:sz w:val="20"/>
          <w:szCs w:val="20"/>
        </w:rPr>
        <w:t xml:space="preserve">Předmět díla bude proveden dle </w:t>
      </w:r>
      <w:r w:rsidR="00BA7593">
        <w:rPr>
          <w:rFonts w:cs="Arial"/>
          <w:sz w:val="20"/>
          <w:szCs w:val="20"/>
        </w:rPr>
        <w:t>Přílohy č.2a-2d</w:t>
      </w:r>
      <w:r w:rsidRPr="008A65F2">
        <w:rPr>
          <w:rFonts w:cs="Arial"/>
          <w:sz w:val="20"/>
          <w:szCs w:val="20"/>
        </w:rPr>
        <w:t>.</w:t>
      </w:r>
    </w:p>
    <w:p w14:paraId="66529201" w14:textId="77777777" w:rsidR="008A65F2" w:rsidRDefault="00BB7D42" w:rsidP="008A65F2">
      <w:pPr>
        <w:pStyle w:val="Zkladntextodsazen31"/>
        <w:numPr>
          <w:ilvl w:val="1"/>
          <w:numId w:val="22"/>
        </w:numPr>
        <w:tabs>
          <w:tab w:val="left" w:pos="709"/>
        </w:tabs>
        <w:spacing w:line="276" w:lineRule="auto"/>
        <w:ind w:left="709" w:hanging="709"/>
        <w:rPr>
          <w:rFonts w:cs="Arial"/>
          <w:sz w:val="20"/>
          <w:szCs w:val="20"/>
        </w:rPr>
      </w:pPr>
      <w:r w:rsidRPr="008A65F2">
        <w:rPr>
          <w:rFonts w:cs="Arial"/>
          <w:sz w:val="20"/>
          <w:szCs w:val="20"/>
        </w:rPr>
        <w:t>Atesty výrobků a materiálů postupně zabudovaných, které mohou ovlivnit celkovou kvalitu stavby, budou předkládány zástupci objednatele k nahlédnutí před zakrytím prací.</w:t>
      </w:r>
    </w:p>
    <w:p w14:paraId="08B82F12" w14:textId="77777777" w:rsidR="008A65F2" w:rsidRDefault="00BB7D42" w:rsidP="008A65F2">
      <w:pPr>
        <w:pStyle w:val="Zkladntextodsazen31"/>
        <w:numPr>
          <w:ilvl w:val="1"/>
          <w:numId w:val="22"/>
        </w:numPr>
        <w:tabs>
          <w:tab w:val="left" w:pos="709"/>
        </w:tabs>
        <w:spacing w:line="276" w:lineRule="auto"/>
        <w:ind w:left="709" w:hanging="709"/>
        <w:rPr>
          <w:rFonts w:cs="Arial"/>
          <w:sz w:val="20"/>
          <w:szCs w:val="20"/>
        </w:rPr>
      </w:pPr>
      <w:r w:rsidRPr="008A65F2">
        <w:rPr>
          <w:rFonts w:cs="Arial"/>
          <w:sz w:val="20"/>
          <w:szCs w:val="20"/>
        </w:rPr>
        <w:t>Objednatel na základě výzvy zhotovitele, zorganizuje předání a převzetí díla, o kterém pořídí zápis o předání a převzetí, který musí obsahovat prohlášení o převzetí nebo nepřevzetí díla a soupis případných vad a nedodělků.</w:t>
      </w:r>
    </w:p>
    <w:p w14:paraId="1CF27EF0" w14:textId="77777777" w:rsidR="008A65F2" w:rsidRDefault="00BB7D42" w:rsidP="008A65F2">
      <w:pPr>
        <w:pStyle w:val="Zkladntextodsazen31"/>
        <w:numPr>
          <w:ilvl w:val="1"/>
          <w:numId w:val="22"/>
        </w:numPr>
        <w:tabs>
          <w:tab w:val="left" w:pos="709"/>
        </w:tabs>
        <w:spacing w:line="276" w:lineRule="auto"/>
        <w:ind w:left="709" w:hanging="709"/>
        <w:rPr>
          <w:rFonts w:cs="Arial"/>
          <w:sz w:val="20"/>
          <w:szCs w:val="20"/>
        </w:rPr>
      </w:pPr>
      <w:r w:rsidRPr="008A65F2">
        <w:rPr>
          <w:rFonts w:cs="Arial"/>
          <w:sz w:val="20"/>
          <w:szCs w:val="20"/>
        </w:rPr>
        <w:t xml:space="preserve">Zhotovitel splní svou povinnost provést předmět díla řádným ukončením a předáním předmětu díla objednateli. Předmět díla objednatel převezme i tehdy, když v zápisu o předání a převzetí budou uvedeny drobné vady, příp. nedodělky, které samy o sobě, ani ve spojení s jinými, nebrání plynulému a bezpečnému provozu (užívání) předmětu díla. Tyto drobné nedodělky musí být </w:t>
      </w:r>
      <w:r w:rsidRPr="008A65F2">
        <w:rPr>
          <w:rFonts w:cs="Arial"/>
          <w:sz w:val="20"/>
          <w:szCs w:val="20"/>
        </w:rPr>
        <w:lastRenderedPageBreak/>
        <w:t xml:space="preserve">uvedeny v zápisu o předání a převzetí předmětu díla, kde bude rovněž stanoven termín jejich odstranění. </w:t>
      </w:r>
    </w:p>
    <w:p w14:paraId="1DFC75E9" w14:textId="77777777" w:rsidR="008A65F2" w:rsidRDefault="00BB7D42" w:rsidP="008A65F2">
      <w:pPr>
        <w:pStyle w:val="Zkladntextodsazen31"/>
        <w:numPr>
          <w:ilvl w:val="1"/>
          <w:numId w:val="22"/>
        </w:numPr>
        <w:tabs>
          <w:tab w:val="left" w:pos="709"/>
        </w:tabs>
        <w:spacing w:line="276" w:lineRule="auto"/>
        <w:ind w:left="709" w:hanging="709"/>
        <w:rPr>
          <w:rFonts w:cs="Arial"/>
          <w:sz w:val="20"/>
          <w:szCs w:val="20"/>
        </w:rPr>
      </w:pPr>
      <w:r w:rsidRPr="008A65F2">
        <w:rPr>
          <w:rFonts w:cs="Arial"/>
          <w:sz w:val="20"/>
          <w:szCs w:val="20"/>
        </w:rPr>
        <w:t xml:space="preserve">Objednatel k předání a převzetí díla přizve osoby vykonávající </w:t>
      </w:r>
      <w:r w:rsidRPr="008A65F2">
        <w:rPr>
          <w:rFonts w:cs="Arial"/>
          <w:sz w:val="20"/>
          <w:szCs w:val="20"/>
          <w:lang w:eastAsia="en-US"/>
        </w:rPr>
        <w:t>funkci technického dozoru stavebníka, případně také autorského dozoru projektanta.</w:t>
      </w:r>
    </w:p>
    <w:p w14:paraId="79443260" w14:textId="77777777" w:rsidR="008A65F2" w:rsidRDefault="00BB7D42" w:rsidP="008A65F2">
      <w:pPr>
        <w:pStyle w:val="Zkladntextodsazen31"/>
        <w:numPr>
          <w:ilvl w:val="1"/>
          <w:numId w:val="22"/>
        </w:numPr>
        <w:tabs>
          <w:tab w:val="left" w:pos="709"/>
        </w:tabs>
        <w:spacing w:line="276" w:lineRule="auto"/>
        <w:ind w:left="709" w:hanging="709"/>
        <w:rPr>
          <w:rFonts w:cs="Arial"/>
          <w:sz w:val="20"/>
          <w:szCs w:val="20"/>
        </w:rPr>
      </w:pPr>
      <w:r w:rsidRPr="008A65F2">
        <w:rPr>
          <w:rFonts w:cs="Arial"/>
          <w:sz w:val="20"/>
          <w:szCs w:val="20"/>
        </w:rPr>
        <w:t>Zhotovitel odpovídá za to, že hotový a předaný předmět díla bude funkční a provozuschopný a bude dosahovat parametrů stanovených projektem. Převzetí předmětu díla jako celku je ze strany objednatele podmíněno dosažením všech předepsaných parametrů.</w:t>
      </w:r>
    </w:p>
    <w:p w14:paraId="484D78B2" w14:textId="77777777" w:rsidR="008A65F2" w:rsidRDefault="00BB7D42" w:rsidP="008A65F2">
      <w:pPr>
        <w:pStyle w:val="Zkladntextodsazen31"/>
        <w:numPr>
          <w:ilvl w:val="1"/>
          <w:numId w:val="22"/>
        </w:numPr>
        <w:tabs>
          <w:tab w:val="left" w:pos="709"/>
        </w:tabs>
        <w:spacing w:line="276" w:lineRule="auto"/>
        <w:ind w:left="709" w:hanging="709"/>
        <w:rPr>
          <w:rFonts w:cs="Arial"/>
          <w:sz w:val="20"/>
          <w:szCs w:val="20"/>
        </w:rPr>
      </w:pPr>
      <w:r w:rsidRPr="008A65F2">
        <w:rPr>
          <w:rFonts w:cs="Arial"/>
          <w:sz w:val="20"/>
          <w:szCs w:val="20"/>
        </w:rPr>
        <w:t>Vlastnické právo ke zhotovovanému předmětu díla se řídí ustanoveními občanského zákoníku č</w:t>
      </w:r>
      <w:r w:rsidR="008A65F2">
        <w:rPr>
          <w:rFonts w:cs="Arial"/>
          <w:sz w:val="20"/>
          <w:szCs w:val="20"/>
        </w:rPr>
        <w:t>.</w:t>
      </w:r>
      <w:r w:rsidRPr="008A65F2">
        <w:rPr>
          <w:rFonts w:cs="Arial"/>
          <w:sz w:val="20"/>
          <w:szCs w:val="20"/>
        </w:rPr>
        <w:t xml:space="preserve"> 89/2012 Sb. Vlastnictví přejde na objednatele po úspěšně provedeném předání a převzetí díla. Veškerá zařízení a materiály apod. jsou ve vlastnictví zhotovitele do doby, než budou předána objednateli. </w:t>
      </w:r>
    </w:p>
    <w:p w14:paraId="5F1C2D30" w14:textId="77777777" w:rsidR="00B533D5" w:rsidRPr="008A65F2" w:rsidRDefault="00BB7D42" w:rsidP="008A65F2">
      <w:pPr>
        <w:pStyle w:val="Zkladntextodsazen31"/>
        <w:numPr>
          <w:ilvl w:val="1"/>
          <w:numId w:val="22"/>
        </w:numPr>
        <w:tabs>
          <w:tab w:val="left" w:pos="709"/>
        </w:tabs>
        <w:spacing w:line="276" w:lineRule="auto"/>
        <w:ind w:left="709" w:hanging="709"/>
        <w:rPr>
          <w:rFonts w:cs="Arial"/>
          <w:sz w:val="20"/>
          <w:szCs w:val="20"/>
        </w:rPr>
      </w:pPr>
      <w:r w:rsidRPr="008A65F2">
        <w:rPr>
          <w:rFonts w:cs="Arial"/>
          <w:sz w:val="20"/>
          <w:szCs w:val="20"/>
        </w:rPr>
        <w:t>Nebezpečí škod na zhotovovaném díle nebo jeho ucelených částech nese zhotovitel od zahájení prací, až do jejich dokončení a předání předmětu díla objednateli. Forma a způsob náhrady škod se řídí ustanoveními Občanského zákoníku</w:t>
      </w:r>
      <w:r w:rsidRPr="008A65F2">
        <w:rPr>
          <w:rFonts w:cs="Arial"/>
          <w:szCs w:val="22"/>
        </w:rPr>
        <w:t>.</w:t>
      </w:r>
    </w:p>
    <w:p w14:paraId="56FE7330" w14:textId="77777777" w:rsidR="00B533D5" w:rsidRPr="00D562C0" w:rsidRDefault="00B533D5">
      <w:pPr>
        <w:pStyle w:val="Nadpis4"/>
        <w:ind w:left="0"/>
        <w:rPr>
          <w:i w:val="0"/>
          <w:sz w:val="22"/>
          <w:szCs w:val="22"/>
        </w:rPr>
      </w:pPr>
    </w:p>
    <w:p w14:paraId="7A95CFBA" w14:textId="77777777" w:rsidR="00B533D5" w:rsidRPr="008A65F2" w:rsidRDefault="00BB7D42" w:rsidP="008A65F2">
      <w:pPr>
        <w:pStyle w:val="Nadpis4"/>
        <w:numPr>
          <w:ilvl w:val="0"/>
          <w:numId w:val="22"/>
        </w:numPr>
        <w:ind w:hanging="720"/>
        <w:jc w:val="left"/>
        <w:rPr>
          <w:i w:val="0"/>
          <w:sz w:val="22"/>
          <w:szCs w:val="22"/>
          <w:u w:val="single"/>
        </w:rPr>
      </w:pPr>
      <w:r w:rsidRPr="008A65F2">
        <w:rPr>
          <w:i w:val="0"/>
          <w:sz w:val="22"/>
          <w:szCs w:val="22"/>
          <w:u w:val="single"/>
        </w:rPr>
        <w:t xml:space="preserve">Stavební deník, kontrola provádění prací </w:t>
      </w:r>
    </w:p>
    <w:p w14:paraId="604F03DC" w14:textId="77777777" w:rsidR="008A65F2" w:rsidRDefault="00BB7D42" w:rsidP="0046333E">
      <w:pPr>
        <w:pStyle w:val="Zkladntextodsazen31"/>
        <w:numPr>
          <w:ilvl w:val="1"/>
          <w:numId w:val="22"/>
        </w:numPr>
        <w:tabs>
          <w:tab w:val="left" w:pos="709"/>
        </w:tabs>
        <w:spacing w:before="120"/>
        <w:ind w:left="709" w:hanging="709"/>
        <w:rPr>
          <w:rFonts w:cs="Arial"/>
          <w:sz w:val="20"/>
          <w:szCs w:val="22"/>
        </w:rPr>
      </w:pPr>
      <w:r w:rsidRPr="008A65F2">
        <w:rPr>
          <w:rFonts w:cs="Arial"/>
          <w:sz w:val="20"/>
          <w:szCs w:val="22"/>
        </w:rPr>
        <w:t>Zhotovitel je povinen od prvního dne po předání staveniště až do odstranění vad a nedodělků vést stavební deník. Stavební deník bude veden v rozsahu a způsobem stanoveným zákonem 183/2006 Sb., stavební zákon a jeho prováděcí vyhláškou č. 499/2006 Sb., o dokumentaci staveb. První zřetelnou kopii každé strany je povinen přebírat zástupce objednatele – technický dozor. Ten je povinen zajistit účast odpovědných pracovníků objednatele při prověřování dodávek a prací a případně činit neprodleně opatření k odstranění vad nebo odchylek od projektu. Osoby oprávněné k zápisům víceprací do stavebního deníku budou uvedeny ve stavebním deníku. Toto oprávnění bude podepsáno odpovědnými zástupci smluvních stran.</w:t>
      </w:r>
    </w:p>
    <w:p w14:paraId="52540156" w14:textId="77777777" w:rsidR="008A65F2" w:rsidRDefault="00BB7D42" w:rsidP="0046333E">
      <w:pPr>
        <w:pStyle w:val="Zkladntextodsazen31"/>
        <w:numPr>
          <w:ilvl w:val="1"/>
          <w:numId w:val="22"/>
        </w:numPr>
        <w:tabs>
          <w:tab w:val="left" w:pos="709"/>
        </w:tabs>
        <w:spacing w:before="120"/>
        <w:ind w:left="709" w:hanging="709"/>
        <w:rPr>
          <w:rFonts w:cs="Arial"/>
          <w:sz w:val="20"/>
          <w:szCs w:val="22"/>
        </w:rPr>
      </w:pPr>
      <w:r w:rsidRPr="008A65F2">
        <w:rPr>
          <w:rFonts w:cs="Arial"/>
          <w:sz w:val="20"/>
          <w:szCs w:val="22"/>
        </w:rPr>
        <w:t>Smluvní strany se dohodly na pořádání kontrolních dnů stavby. Kontrolní dny budou organizovány technickým dozorem objednatele se zaměřením na kontrolu kvality a věcného a časového postupu provádění prací.</w:t>
      </w:r>
      <w:r w:rsidR="00BF287C">
        <w:rPr>
          <w:rFonts w:cs="Arial"/>
          <w:sz w:val="20"/>
          <w:szCs w:val="22"/>
        </w:rPr>
        <w:t xml:space="preserve"> </w:t>
      </w:r>
    </w:p>
    <w:p w14:paraId="7BC42817" w14:textId="77777777" w:rsidR="00B533D5" w:rsidRPr="008A65F2" w:rsidRDefault="00BB7D42" w:rsidP="0046333E">
      <w:pPr>
        <w:pStyle w:val="Zkladntextodsazen31"/>
        <w:numPr>
          <w:ilvl w:val="1"/>
          <w:numId w:val="22"/>
        </w:numPr>
        <w:tabs>
          <w:tab w:val="left" w:pos="709"/>
        </w:tabs>
        <w:spacing w:before="120"/>
        <w:ind w:left="709" w:hanging="709"/>
        <w:rPr>
          <w:rFonts w:cs="Arial"/>
          <w:sz w:val="20"/>
          <w:szCs w:val="22"/>
        </w:rPr>
      </w:pPr>
      <w:r w:rsidRPr="008A65F2">
        <w:rPr>
          <w:rFonts w:cs="Arial"/>
          <w:sz w:val="20"/>
          <w:szCs w:val="22"/>
        </w:rPr>
        <w:t>Zhotovitel je povinen umožnit kontrolu prováděných prací a zejména konstrukcí, které budou dalším postupem zakryty. Před zakrytím konstrukcí je zhotovitel povinen vyzvat zástupce objednatele ke kontrole těchto konstrukcí. Pokud se zástupce objednatele ke kontrole nedostaví do třech pracovních dnů od výzvy zhotovitele je zhotovitel oprávněn tyto konstrukce zakrýt. V případě, že zhotovitel objednatele ke kontrole zakrytých konstrukcí nevyzve je povinen na výzvu zástupce objednatele zakryté konstrukce odkrýt a umožnit kontrolu, a to vše na své náklady.</w:t>
      </w:r>
    </w:p>
    <w:p w14:paraId="2F42F11E" w14:textId="77777777" w:rsidR="00B533D5" w:rsidRPr="00D562C0" w:rsidRDefault="00B533D5">
      <w:pPr>
        <w:jc w:val="both"/>
        <w:rPr>
          <w:rFonts w:cs="Arial"/>
          <w:szCs w:val="22"/>
        </w:rPr>
      </w:pPr>
    </w:p>
    <w:p w14:paraId="3628E1FE" w14:textId="77777777" w:rsidR="00B533D5" w:rsidRPr="00741CF2" w:rsidRDefault="00BB7D42" w:rsidP="008A65F2">
      <w:pPr>
        <w:pStyle w:val="Nadpis4"/>
        <w:numPr>
          <w:ilvl w:val="0"/>
          <w:numId w:val="22"/>
        </w:numPr>
        <w:ind w:hanging="720"/>
        <w:jc w:val="left"/>
        <w:rPr>
          <w:i w:val="0"/>
          <w:sz w:val="22"/>
          <w:szCs w:val="22"/>
          <w:u w:val="single"/>
        </w:rPr>
      </w:pPr>
      <w:r w:rsidRPr="008A65F2">
        <w:rPr>
          <w:i w:val="0"/>
          <w:sz w:val="22"/>
          <w:szCs w:val="22"/>
          <w:u w:val="single"/>
        </w:rPr>
        <w:t>Povinnosti zhotovitele</w:t>
      </w:r>
    </w:p>
    <w:p w14:paraId="59729BCC" w14:textId="64B2D661" w:rsidR="003A7A3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3A7A32">
        <w:rPr>
          <w:rFonts w:cs="Arial"/>
          <w:sz w:val="20"/>
          <w:szCs w:val="22"/>
          <w:lang w:eastAsia="en-US"/>
        </w:rPr>
        <w:t>Zhotovitel umožní výkon technického dozoru stavebníka, případně výkon činnosti koordinátora bezpečnosti a ochrany zdraví při práci na staveništi, pokud to stanoví jiný právní předpis.</w:t>
      </w:r>
      <w:r w:rsidR="00BF287C" w:rsidRPr="003A7A32">
        <w:rPr>
          <w:rFonts w:cs="Arial"/>
          <w:sz w:val="20"/>
          <w:szCs w:val="22"/>
          <w:lang w:eastAsia="en-US"/>
        </w:rPr>
        <w:t xml:space="preserve"> </w:t>
      </w:r>
    </w:p>
    <w:p w14:paraId="1CCFC8BD"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6A54B627"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t>Opatření z hlediska bezpečnosti a ochrany zdraví při práci, jakož i protipožární opatření, vyplývající z povahy prací, zajišťuje na svých pracovištích zhotovitel, včetně přechodů přes výkopy a přístupu do již existujících objektů. Odpady vznikající během provádění předmětu smlouvy bude zhotovitel likvidovat v souladu se zák. č. 185/2001 Sb., o odpadech a o změně některých dalších zákonů, ve znění pozdějších předpisů a v souladu s vyhláškou č. 383/2001 Sb., o podrobnostech nakládání s odpady. Při realizaci stavby nesmí být stavba a její okolí nadměrně zatěžováno prachem, hlukem a zápachem a nesmí být překročeny limity znečišťujících látek dané zák. č. 309/1991Sb., o ochraně ovzduší před znečišťujícími látkami (zákon o ovzduší) ve znění pozdějších předpisů.</w:t>
      </w:r>
    </w:p>
    <w:p w14:paraId="4EDCD88C"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096C5FA9"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t>Zhotovitel provede opatření proti ohrožení a kontaminaci spodních i povrchových vod např. ropnými a jinými produkty.</w:t>
      </w:r>
    </w:p>
    <w:p w14:paraId="1D9E7FFB"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64A092C1"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t xml:space="preserve">Zhotovitel bude při realizaci předmětu plnění předmětu této smlouvy postupovat s odbornou péčí, bude respektovat rozhodnutí a vyjádření dotčených orgánů státní správy. </w:t>
      </w:r>
    </w:p>
    <w:p w14:paraId="7F2AD665"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296FCA31"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lang w:eastAsia="en-US"/>
        </w:rPr>
        <w:t>Zhotovitel musí zajistit, aby odborné práce při provádění díla prováděli pouze kvalifikovaní pracovníci. Zhotovitel zajistí, aby odborné práce nebyly prováděny jinými pracovníky. V případě zjištění porušení této podmínky musí zhotovitel práce přerušit do doby, než bude na pracovišti kvalifikovaný pracovník. Pokud náprava nebude sjednána, má objednatel právo na odstoupení od smlouvy.</w:t>
      </w:r>
    </w:p>
    <w:p w14:paraId="40AC8A0D"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3638DCCE"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lastRenderedPageBreak/>
        <w:t>Zhotovitel je povinen spolupůsobit při výkonu finanční kontroly podle ustanovení § 2 písm. e) zákona 320/2001 Sb., o finanční kontrole ve veřejné správě v platném znění.</w:t>
      </w:r>
    </w:p>
    <w:p w14:paraId="3E7B9AA3"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26E823DA" w14:textId="77777777" w:rsidR="00B533D5" w:rsidRP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lang w:eastAsia="en-US"/>
        </w:rPr>
        <w:t>Zhotovitel je povinen hlásit objednateli přerušení prací. Pokud přerušení prací bude trvat déle jak 5 dní, je vyžadován souhlas objednatele. Přerušením prací se rozumí neprovádění prací na staveništi v době normální pracovní doby zhotovitele.</w:t>
      </w:r>
    </w:p>
    <w:p w14:paraId="32B4245C" w14:textId="77777777" w:rsidR="00B533D5" w:rsidRPr="00D562C0" w:rsidRDefault="00B533D5">
      <w:pPr>
        <w:tabs>
          <w:tab w:val="left" w:pos="567"/>
          <w:tab w:val="left" w:pos="851"/>
        </w:tabs>
        <w:jc w:val="both"/>
        <w:rPr>
          <w:rFonts w:cs="Arial"/>
          <w:szCs w:val="22"/>
          <w:u w:val="single"/>
        </w:rPr>
      </w:pPr>
    </w:p>
    <w:p w14:paraId="43E39FCF" w14:textId="77777777" w:rsidR="00B533D5" w:rsidRPr="002F24E3" w:rsidRDefault="00BB7D42" w:rsidP="002F24E3">
      <w:pPr>
        <w:pStyle w:val="Nadpis4"/>
        <w:numPr>
          <w:ilvl w:val="0"/>
          <w:numId w:val="22"/>
        </w:numPr>
        <w:tabs>
          <w:tab w:val="left" w:pos="709"/>
        </w:tabs>
        <w:ind w:hanging="720"/>
        <w:jc w:val="left"/>
        <w:rPr>
          <w:i w:val="0"/>
          <w:sz w:val="22"/>
          <w:szCs w:val="22"/>
          <w:u w:val="single"/>
        </w:rPr>
      </w:pPr>
      <w:r w:rsidRPr="002F24E3">
        <w:rPr>
          <w:i w:val="0"/>
          <w:sz w:val="22"/>
          <w:szCs w:val="22"/>
          <w:u w:val="single"/>
        </w:rPr>
        <w:t>Povinnosti objednatele</w:t>
      </w:r>
    </w:p>
    <w:p w14:paraId="38B71872" w14:textId="77777777" w:rsidR="00B533D5" w:rsidRPr="002F24E3" w:rsidRDefault="00BB7D42" w:rsidP="005C545B">
      <w:pPr>
        <w:pStyle w:val="Tlotextu"/>
        <w:numPr>
          <w:ilvl w:val="1"/>
          <w:numId w:val="22"/>
        </w:numPr>
        <w:tabs>
          <w:tab w:val="clear" w:pos="851"/>
          <w:tab w:val="left" w:pos="709"/>
        </w:tabs>
        <w:spacing w:before="120"/>
        <w:ind w:left="709" w:hanging="709"/>
        <w:rPr>
          <w:rFonts w:cs="Arial"/>
          <w:i w:val="0"/>
          <w:color w:val="auto"/>
          <w:sz w:val="20"/>
          <w:szCs w:val="22"/>
        </w:rPr>
      </w:pPr>
      <w:r w:rsidRPr="002F24E3">
        <w:rPr>
          <w:rFonts w:cs="Arial"/>
          <w:i w:val="0"/>
          <w:color w:val="auto"/>
          <w:sz w:val="20"/>
          <w:szCs w:val="22"/>
        </w:rPr>
        <w:t xml:space="preserve">Objednatel má povinnost, pokud to vyplývá ze zvláštních právních předpisů, jmenovat koordinátora bezpečnosti práce na staveništi. </w:t>
      </w:r>
    </w:p>
    <w:p w14:paraId="63318EF9" w14:textId="77777777" w:rsidR="00B533D5" w:rsidRPr="00D562C0" w:rsidRDefault="00B533D5">
      <w:pPr>
        <w:pStyle w:val="Tlotextu"/>
        <w:tabs>
          <w:tab w:val="left" w:pos="567"/>
        </w:tabs>
        <w:rPr>
          <w:rFonts w:cs="Arial"/>
          <w:i w:val="0"/>
          <w:color w:val="auto"/>
          <w:szCs w:val="22"/>
        </w:rPr>
      </w:pPr>
    </w:p>
    <w:p w14:paraId="7F46E42F" w14:textId="77777777" w:rsidR="00B533D5" w:rsidRPr="002F24E3" w:rsidRDefault="00236449" w:rsidP="002F24E3">
      <w:pPr>
        <w:pStyle w:val="Nadpis4"/>
        <w:numPr>
          <w:ilvl w:val="0"/>
          <w:numId w:val="22"/>
        </w:numPr>
        <w:tabs>
          <w:tab w:val="left" w:pos="709"/>
        </w:tabs>
        <w:ind w:hanging="720"/>
        <w:jc w:val="left"/>
        <w:rPr>
          <w:bCs/>
          <w:i w:val="0"/>
          <w:sz w:val="22"/>
          <w:szCs w:val="22"/>
          <w:u w:val="single"/>
        </w:rPr>
      </w:pPr>
      <w:r>
        <w:rPr>
          <w:bCs/>
          <w:i w:val="0"/>
          <w:sz w:val="22"/>
          <w:szCs w:val="22"/>
          <w:u w:val="single"/>
        </w:rPr>
        <w:t>Pojištění, z</w:t>
      </w:r>
      <w:r w:rsidR="00BB7D42" w:rsidRPr="002F24E3">
        <w:rPr>
          <w:bCs/>
          <w:i w:val="0"/>
          <w:sz w:val="22"/>
          <w:szCs w:val="22"/>
          <w:u w:val="single"/>
        </w:rPr>
        <w:t>ajištění závazku za řádné provádění díla</w:t>
      </w:r>
    </w:p>
    <w:p w14:paraId="5DACD755" w14:textId="77777777" w:rsidR="00B533D5" w:rsidRDefault="00BB7D42" w:rsidP="00236449">
      <w:pPr>
        <w:pStyle w:val="Odstavecseseznamem"/>
        <w:numPr>
          <w:ilvl w:val="1"/>
          <w:numId w:val="22"/>
        </w:numPr>
        <w:tabs>
          <w:tab w:val="left" w:pos="709"/>
        </w:tabs>
        <w:suppressAutoHyphens w:val="0"/>
        <w:spacing w:before="120" w:after="120"/>
        <w:ind w:left="709" w:hanging="709"/>
        <w:jc w:val="both"/>
        <w:rPr>
          <w:rFonts w:cs="Arial"/>
          <w:sz w:val="20"/>
          <w:szCs w:val="22"/>
          <w:lang w:eastAsia="en-US"/>
        </w:rPr>
      </w:pPr>
      <w:r w:rsidRPr="002F24E3">
        <w:rPr>
          <w:rFonts w:cs="Arial"/>
          <w:sz w:val="20"/>
          <w:szCs w:val="22"/>
          <w:lang w:eastAsia="en-US"/>
        </w:rPr>
        <w:t>Zhotovitel má povinnost být pojištěn proti škodám způsobeným jeho činností včetně možných škod způsobených pracovníky zhotovitele, a to ve výši odpovídající možným rizikům ve vztahu k charakteru stavby a jejímu okolí, a to po celou dobu provádění díla.</w:t>
      </w:r>
    </w:p>
    <w:p w14:paraId="4ACDC63F" w14:textId="77777777" w:rsidR="00236449" w:rsidRPr="00236449" w:rsidRDefault="00236449" w:rsidP="00236449">
      <w:pPr>
        <w:pStyle w:val="Odstavecseseznamem"/>
        <w:tabs>
          <w:tab w:val="left" w:pos="709"/>
        </w:tabs>
        <w:suppressAutoHyphens w:val="0"/>
        <w:spacing w:before="120" w:after="120"/>
        <w:ind w:left="709"/>
        <w:jc w:val="both"/>
        <w:rPr>
          <w:rFonts w:cs="Arial"/>
          <w:sz w:val="12"/>
          <w:szCs w:val="12"/>
          <w:lang w:eastAsia="en-US"/>
        </w:rPr>
      </w:pPr>
    </w:p>
    <w:p w14:paraId="533B4E14" w14:textId="77777777" w:rsidR="002F24E3" w:rsidRDefault="00BB7D42" w:rsidP="00236449">
      <w:pPr>
        <w:pStyle w:val="Odstavecseseznamem"/>
        <w:numPr>
          <w:ilvl w:val="1"/>
          <w:numId w:val="22"/>
        </w:numPr>
        <w:tabs>
          <w:tab w:val="left" w:pos="709"/>
        </w:tabs>
        <w:suppressAutoHyphens w:val="0"/>
        <w:spacing w:before="120" w:after="120"/>
        <w:ind w:left="709" w:hanging="709"/>
        <w:jc w:val="both"/>
        <w:rPr>
          <w:rFonts w:cs="Arial"/>
          <w:sz w:val="20"/>
          <w:szCs w:val="22"/>
          <w:lang w:eastAsia="en-US"/>
        </w:rPr>
      </w:pPr>
      <w:r w:rsidRPr="002F24E3">
        <w:rPr>
          <w:rFonts w:cs="Arial"/>
          <w:sz w:val="20"/>
          <w:szCs w:val="22"/>
        </w:rPr>
        <w:t>Při vzniku pojistné události zabezpečuje veškeré úkony vůči pojistiteli zhotovitel. Zhotovitel je současně povinen informovat objednatele o veškerých skutečnostech spojených s pojistnou událostí.</w:t>
      </w:r>
    </w:p>
    <w:p w14:paraId="252F4463" w14:textId="77777777" w:rsidR="00236449" w:rsidRPr="00236449" w:rsidRDefault="00236449" w:rsidP="00236449">
      <w:pPr>
        <w:pStyle w:val="Odstavecseseznamem"/>
        <w:tabs>
          <w:tab w:val="left" w:pos="709"/>
        </w:tabs>
        <w:suppressAutoHyphens w:val="0"/>
        <w:spacing w:before="120" w:after="120"/>
        <w:ind w:left="709"/>
        <w:jc w:val="both"/>
        <w:rPr>
          <w:rFonts w:cs="Arial"/>
          <w:sz w:val="12"/>
          <w:szCs w:val="12"/>
          <w:lang w:eastAsia="en-US"/>
        </w:rPr>
      </w:pPr>
    </w:p>
    <w:p w14:paraId="215F4BC1" w14:textId="77777777" w:rsidR="002F24E3" w:rsidRDefault="00BB7D42" w:rsidP="00236449">
      <w:pPr>
        <w:pStyle w:val="Odstavecseseznamem"/>
        <w:numPr>
          <w:ilvl w:val="1"/>
          <w:numId w:val="22"/>
        </w:numPr>
        <w:tabs>
          <w:tab w:val="left" w:pos="709"/>
        </w:tabs>
        <w:suppressAutoHyphens w:val="0"/>
        <w:spacing w:before="120" w:after="120"/>
        <w:ind w:left="709" w:hanging="709"/>
        <w:jc w:val="both"/>
        <w:rPr>
          <w:rFonts w:cs="Arial"/>
          <w:sz w:val="20"/>
          <w:szCs w:val="22"/>
          <w:lang w:eastAsia="en-US"/>
        </w:rPr>
      </w:pPr>
      <w:r w:rsidRPr="002F24E3">
        <w:rPr>
          <w:rFonts w:cs="Arial"/>
          <w:sz w:val="20"/>
          <w:szCs w:val="22"/>
        </w:rPr>
        <w:t>Náklady na pojištění nese zhotovitel v rámci ceny díla.</w:t>
      </w:r>
    </w:p>
    <w:p w14:paraId="5FE9F105" w14:textId="77777777" w:rsidR="00236449" w:rsidRPr="00236449" w:rsidRDefault="00236449" w:rsidP="00236449">
      <w:pPr>
        <w:pStyle w:val="Odstavecseseznamem"/>
        <w:tabs>
          <w:tab w:val="left" w:pos="709"/>
        </w:tabs>
        <w:suppressAutoHyphens w:val="0"/>
        <w:spacing w:before="120" w:after="120"/>
        <w:ind w:left="709"/>
        <w:jc w:val="both"/>
        <w:rPr>
          <w:rFonts w:cs="Arial"/>
          <w:sz w:val="12"/>
          <w:szCs w:val="12"/>
          <w:lang w:eastAsia="en-US"/>
        </w:rPr>
      </w:pPr>
    </w:p>
    <w:p w14:paraId="2CD038B7" w14:textId="77777777" w:rsidR="00B533D5" w:rsidRDefault="002F24E3" w:rsidP="00236449">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2F24E3">
        <w:rPr>
          <w:rFonts w:cs="Arial"/>
          <w:sz w:val="20"/>
          <w:szCs w:val="22"/>
          <w:lang w:eastAsia="en-US"/>
        </w:rPr>
        <w:t>P</w:t>
      </w:r>
      <w:r w:rsidR="00BB7D42" w:rsidRPr="002F24E3">
        <w:rPr>
          <w:rFonts w:cs="Arial"/>
          <w:sz w:val="20"/>
          <w:szCs w:val="22"/>
          <w:lang w:eastAsia="en-US"/>
        </w:rPr>
        <w:t xml:space="preserve">ovinnosti pojištění se v plné míře vztahují i na </w:t>
      </w:r>
      <w:proofErr w:type="spellStart"/>
      <w:r w:rsidR="00BB7D42" w:rsidRPr="002F24E3">
        <w:rPr>
          <w:rFonts w:cs="Arial"/>
          <w:sz w:val="20"/>
          <w:szCs w:val="22"/>
          <w:lang w:eastAsia="en-US"/>
        </w:rPr>
        <w:t>podzho</w:t>
      </w:r>
      <w:r w:rsidR="0046333E">
        <w:rPr>
          <w:rFonts w:cs="Arial"/>
          <w:sz w:val="20"/>
          <w:szCs w:val="22"/>
          <w:lang w:eastAsia="en-US"/>
        </w:rPr>
        <w:t>to</w:t>
      </w:r>
      <w:r w:rsidR="00BB7D42" w:rsidRPr="002F24E3">
        <w:rPr>
          <w:rFonts w:cs="Arial"/>
          <w:sz w:val="20"/>
          <w:szCs w:val="22"/>
          <w:lang w:eastAsia="en-US"/>
        </w:rPr>
        <w:t>vitele</w:t>
      </w:r>
      <w:proofErr w:type="spellEnd"/>
      <w:r w:rsidR="00BB7D42" w:rsidRPr="002F24E3">
        <w:rPr>
          <w:rFonts w:cs="Arial"/>
          <w:sz w:val="20"/>
          <w:szCs w:val="22"/>
          <w:lang w:eastAsia="en-US"/>
        </w:rPr>
        <w:t>.</w:t>
      </w:r>
    </w:p>
    <w:p w14:paraId="4B1C8D89" w14:textId="77777777" w:rsidR="00256604" w:rsidRPr="002F24E3" w:rsidRDefault="00256604" w:rsidP="00256604">
      <w:pPr>
        <w:pStyle w:val="Odstavecseseznamem"/>
        <w:tabs>
          <w:tab w:val="left" w:pos="709"/>
        </w:tabs>
        <w:suppressAutoHyphens w:val="0"/>
        <w:spacing w:line="276" w:lineRule="auto"/>
        <w:ind w:left="709"/>
        <w:jc w:val="both"/>
        <w:rPr>
          <w:rFonts w:cs="Arial"/>
          <w:sz w:val="20"/>
          <w:szCs w:val="22"/>
          <w:lang w:eastAsia="en-US"/>
        </w:rPr>
      </w:pPr>
    </w:p>
    <w:p w14:paraId="216E9E6F" w14:textId="77777777" w:rsidR="00B533D5" w:rsidRPr="00B13819" w:rsidRDefault="00BB7D42" w:rsidP="00B13819">
      <w:pPr>
        <w:pStyle w:val="Nadpis4"/>
        <w:numPr>
          <w:ilvl w:val="0"/>
          <w:numId w:val="22"/>
        </w:numPr>
        <w:tabs>
          <w:tab w:val="left" w:pos="709"/>
        </w:tabs>
        <w:spacing w:line="276" w:lineRule="auto"/>
        <w:ind w:hanging="720"/>
        <w:jc w:val="left"/>
        <w:rPr>
          <w:u w:val="single"/>
        </w:rPr>
      </w:pPr>
      <w:r w:rsidRPr="00B13819">
        <w:rPr>
          <w:i w:val="0"/>
          <w:sz w:val="22"/>
          <w:szCs w:val="22"/>
          <w:u w:val="single"/>
        </w:rPr>
        <w:t>Záruční doba</w:t>
      </w:r>
    </w:p>
    <w:p w14:paraId="2BC0BDC0" w14:textId="77777777" w:rsidR="00B13819" w:rsidRDefault="00BB7D42" w:rsidP="00236449">
      <w:pPr>
        <w:pStyle w:val="Zkladntextodsazen31"/>
        <w:numPr>
          <w:ilvl w:val="1"/>
          <w:numId w:val="22"/>
        </w:numPr>
        <w:tabs>
          <w:tab w:val="left" w:pos="709"/>
        </w:tabs>
        <w:spacing w:before="120"/>
        <w:ind w:left="709" w:hanging="709"/>
        <w:rPr>
          <w:rFonts w:cs="Arial"/>
          <w:sz w:val="20"/>
          <w:szCs w:val="22"/>
        </w:rPr>
      </w:pPr>
      <w:r w:rsidRPr="00B13819">
        <w:rPr>
          <w:rFonts w:cs="Arial"/>
          <w:sz w:val="20"/>
          <w:szCs w:val="22"/>
        </w:rPr>
        <w:t>Objednatel se zavazuje kompletní předmět smlouvy bez vad a nedodělků bránících uvedení předmětu smlouvy do provozu převzít. O tomto se sepíše zápis o odevzdání a převzetí dokončených staveb nebo jejich ucelených částí. V zápisu bude uveden oboustranně odsouhlasený termín odstranění eventuálních drobných vad a nedodělků.</w:t>
      </w:r>
    </w:p>
    <w:p w14:paraId="1C3C35C9" w14:textId="77777777" w:rsidR="00B13819" w:rsidRDefault="00BB7D42" w:rsidP="00236449">
      <w:pPr>
        <w:pStyle w:val="Zkladntextodsazen31"/>
        <w:numPr>
          <w:ilvl w:val="1"/>
          <w:numId w:val="22"/>
        </w:numPr>
        <w:tabs>
          <w:tab w:val="left" w:pos="709"/>
        </w:tabs>
        <w:spacing w:before="120"/>
        <w:ind w:left="709" w:hanging="709"/>
        <w:rPr>
          <w:rFonts w:cs="Arial"/>
          <w:sz w:val="20"/>
          <w:szCs w:val="22"/>
        </w:rPr>
      </w:pPr>
      <w:r w:rsidRPr="00B13819">
        <w:rPr>
          <w:rFonts w:cs="Arial"/>
          <w:sz w:val="20"/>
          <w:szCs w:val="22"/>
        </w:rPr>
        <w:t xml:space="preserve">Zhotovitel poskytne záruku na provedené stavební práce v délce </w:t>
      </w:r>
      <w:r w:rsidRPr="003F2769">
        <w:rPr>
          <w:rFonts w:cs="Arial"/>
          <w:b/>
          <w:sz w:val="20"/>
          <w:szCs w:val="22"/>
        </w:rPr>
        <w:t>60 měsíců</w:t>
      </w:r>
      <w:r w:rsidRPr="00B13819">
        <w:rPr>
          <w:rFonts w:cs="Arial"/>
          <w:sz w:val="20"/>
          <w:szCs w:val="22"/>
        </w:rPr>
        <w:t xml:space="preserve"> ode dne předání a převzetí předmětu smlouvy. Na dodané výrobky se vztahují v plném rozsahu záruky výrobců, nejméně však 24 měsíců.</w:t>
      </w:r>
    </w:p>
    <w:p w14:paraId="4CE81AFD" w14:textId="77777777" w:rsidR="00B13819" w:rsidRDefault="00BB7D42" w:rsidP="00236449">
      <w:pPr>
        <w:pStyle w:val="Zkladntextodsazen31"/>
        <w:numPr>
          <w:ilvl w:val="1"/>
          <w:numId w:val="22"/>
        </w:numPr>
        <w:tabs>
          <w:tab w:val="left" w:pos="709"/>
        </w:tabs>
        <w:spacing w:before="120"/>
        <w:ind w:left="709" w:hanging="709"/>
        <w:rPr>
          <w:rFonts w:cs="Arial"/>
          <w:sz w:val="20"/>
          <w:szCs w:val="22"/>
        </w:rPr>
      </w:pPr>
      <w:r w:rsidRPr="00B13819">
        <w:rPr>
          <w:rFonts w:cs="Arial"/>
          <w:sz w:val="20"/>
          <w:szCs w:val="22"/>
        </w:rPr>
        <w:t>Záruka se nevztahuje na vady, které byly způsobeny neodborným zacházením objednatele nebo jím pověřeného provozovatele, v nedostatečné údržbě a na vady způsobené živelnými pohromami.</w:t>
      </w:r>
    </w:p>
    <w:p w14:paraId="7F6033DF" w14:textId="77777777" w:rsidR="00B13819"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Zhotovitel neodpovídá za vady způsobené použitím nevhodných podkladů poskytnutých objednatelem, jejichž nevhodnost nemohl ani při vynaložení odborné péče zjistit, nebo tím, že objednatel na jejich použití přes upozornění zhotovitele trval.</w:t>
      </w:r>
    </w:p>
    <w:p w14:paraId="28B2FBA8" w14:textId="77777777" w:rsidR="00B13819"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Objednatel reklamuje vady zjištěné v rámci záruční doby bez zbytečného odkladu po jejich zjištění. Reklamaci provádí zásadně písemným způsobem, za který se považuje i reklamace faxem na adresu a spojení dle této smlouvy, případně e-mailem s potvrzením příjmu zhotovitelem.</w:t>
      </w:r>
    </w:p>
    <w:p w14:paraId="756D296E" w14:textId="77777777" w:rsidR="00B13819"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Vady zřejmé při předání a převzetí objednatel reklamuje v rámci přejímacího řízení. Soupis vad a nedodělků sepsaný v rámci přijímacího řízení a přiložený jako příloha protokolu o předání a převzetí je řádně uplatněnou reklamací, kterou zhotovitel vyřídí, nebude-li dohodnuto jinak, bezplatným odstraněním vad.</w:t>
      </w:r>
    </w:p>
    <w:p w14:paraId="77DB5326" w14:textId="77777777" w:rsidR="00B13819"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 xml:space="preserve">Zhotovitel je povinen zahájit odstraňování reklamované vady nejpozději do 5 dnů od doručení reklamace, nebude-li dohodnuta lhůta jiná. Pokud se bude jednat o vadu, která způsobí havarijní stav, bude její odstraňování zahájeno bezodkladně, nejpozději však do 24 hodin. </w:t>
      </w:r>
    </w:p>
    <w:p w14:paraId="3411D21D" w14:textId="45400D6C" w:rsidR="00B533D5"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 xml:space="preserve">Zhotovitel je povinen bezplatně odstranit vadu v nejkratším možném termínu s přihlédnutím k povaze vady. Bezprostředně poté, co se seznámí s reklamovanou vadou, sdělí zhotovitel objednateli dobu odstraňování vady. Takto stanovený termín odstranění vady je závazný a je pod sankcí dohodnutou v dalších ustanoveních. V případě, že zhotovitel nesdělí objednateli lhůtu pro odstranění vady do 48 hodin od doby, kdy se dostavil k odstranění vady, platí za závazný termín odstranění vady termín požadovaný objednatelem v reklamaci. </w:t>
      </w:r>
    </w:p>
    <w:p w14:paraId="454FB765" w14:textId="77777777" w:rsidR="00FC3EA9" w:rsidRPr="00B13819" w:rsidRDefault="00FC3EA9" w:rsidP="00FC3EA9">
      <w:pPr>
        <w:pStyle w:val="Zkladntextodsazen31"/>
        <w:tabs>
          <w:tab w:val="left" w:pos="709"/>
        </w:tabs>
        <w:spacing w:before="120"/>
        <w:rPr>
          <w:rFonts w:cs="Arial"/>
          <w:sz w:val="20"/>
          <w:szCs w:val="20"/>
        </w:rPr>
      </w:pPr>
    </w:p>
    <w:p w14:paraId="2AB67F5F" w14:textId="77777777" w:rsidR="00B533D5" w:rsidRPr="00D562C0" w:rsidRDefault="00B533D5" w:rsidP="00236449">
      <w:pPr>
        <w:pStyle w:val="Zkladntextodsazen31"/>
        <w:ind w:left="567" w:firstLine="0"/>
        <w:rPr>
          <w:rFonts w:cs="Arial"/>
          <w:szCs w:val="22"/>
        </w:rPr>
      </w:pPr>
    </w:p>
    <w:p w14:paraId="36413B60" w14:textId="77777777" w:rsidR="00B533D5" w:rsidRPr="006630FE" w:rsidRDefault="00BB7D42" w:rsidP="006630FE">
      <w:pPr>
        <w:pStyle w:val="Nadpis4"/>
        <w:numPr>
          <w:ilvl w:val="0"/>
          <w:numId w:val="22"/>
        </w:numPr>
        <w:tabs>
          <w:tab w:val="left" w:pos="709"/>
        </w:tabs>
        <w:ind w:hanging="720"/>
        <w:jc w:val="left"/>
        <w:rPr>
          <w:i w:val="0"/>
          <w:sz w:val="22"/>
          <w:szCs w:val="22"/>
          <w:u w:val="single"/>
        </w:rPr>
      </w:pPr>
      <w:r w:rsidRPr="006630FE">
        <w:rPr>
          <w:i w:val="0"/>
          <w:sz w:val="22"/>
          <w:szCs w:val="22"/>
          <w:u w:val="single"/>
        </w:rPr>
        <w:lastRenderedPageBreak/>
        <w:t>Sankce a smluvní pokuty</w:t>
      </w:r>
    </w:p>
    <w:p w14:paraId="7F8F9FDF" w14:textId="77777777" w:rsidR="006630FE" w:rsidRP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iCs/>
          <w:sz w:val="20"/>
          <w:szCs w:val="22"/>
        </w:rPr>
        <w:t>V případě prodlení objednatele s úhradou úplné faktury oproti sjednanému termínu je objednatel povinen zaplatit zhotoviteli úrok z prodlení ve výši 0,015 % z dlužné částky bez DPH za každý den prodlení.</w:t>
      </w:r>
    </w:p>
    <w:p w14:paraId="43F53196" w14:textId="77777777" w:rsid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Za prodlení se splněním termínu dokončení díla uhradí zhotovitel smluvní pokutu ve výši 0,2 % z ceny díla za každý i započatý den prodlení.</w:t>
      </w:r>
    </w:p>
    <w:p w14:paraId="307C1FD5" w14:textId="77777777" w:rsid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Za neodstranění vad uvedených v zápise o předání a převzetí díla v dohodnutém termínu uhradí zhotovitel objednateli smluvní pokutu ve výši 1</w:t>
      </w:r>
      <w:r w:rsidR="003F2769">
        <w:rPr>
          <w:rFonts w:cs="Arial"/>
          <w:sz w:val="20"/>
          <w:szCs w:val="22"/>
          <w:lang w:eastAsia="en-US"/>
        </w:rPr>
        <w:t xml:space="preserve"> </w:t>
      </w:r>
      <w:r w:rsidRPr="006630FE">
        <w:rPr>
          <w:rFonts w:cs="Arial"/>
          <w:sz w:val="20"/>
          <w:szCs w:val="22"/>
          <w:lang w:eastAsia="en-US"/>
        </w:rPr>
        <w:t>000 Kč za každou vadu, u níž je zhotovitel v prodlení, a za každý den prodlení.</w:t>
      </w:r>
    </w:p>
    <w:p w14:paraId="24DE0E24" w14:textId="77777777" w:rsidR="006630FE" w:rsidRPr="003F2769"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 xml:space="preserve">Pokud zhotovitel nevyklidí staveniště ve sjednaném termínu, uhradí objednateli smluvní pokutu ve výši  0,05% ze sjednané ceny díla za každý i započatý den prodlení zhotovitele, nejvýše však </w:t>
      </w:r>
      <w:r w:rsidR="001B0525" w:rsidRPr="003F2769">
        <w:rPr>
          <w:rFonts w:cs="Arial"/>
          <w:sz w:val="20"/>
          <w:szCs w:val="22"/>
          <w:lang w:eastAsia="en-US"/>
        </w:rPr>
        <w:t>5</w:t>
      </w:r>
      <w:r w:rsidR="003F2769" w:rsidRPr="003F2769">
        <w:rPr>
          <w:rFonts w:cs="Arial"/>
          <w:sz w:val="20"/>
          <w:szCs w:val="22"/>
          <w:lang w:eastAsia="en-US"/>
        </w:rPr>
        <w:t xml:space="preserve"> </w:t>
      </w:r>
      <w:r w:rsidRPr="003F2769">
        <w:rPr>
          <w:rFonts w:cs="Arial"/>
          <w:sz w:val="20"/>
          <w:szCs w:val="22"/>
          <w:lang w:eastAsia="en-US"/>
        </w:rPr>
        <w:t>000 Kč za den.</w:t>
      </w:r>
      <w:r w:rsidR="001B0525" w:rsidRPr="003F2769">
        <w:rPr>
          <w:rFonts w:cs="Arial"/>
          <w:sz w:val="20"/>
          <w:szCs w:val="22"/>
          <w:lang w:eastAsia="en-US"/>
        </w:rPr>
        <w:t xml:space="preserve"> </w:t>
      </w:r>
    </w:p>
    <w:p w14:paraId="75D133CC" w14:textId="77777777" w:rsid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Za prodlení zhotovitele s odstraněním vad reklamovaných v období záruční lhůty zaplatí zhotovitel objednateli smluvní pokutu ve výši 1</w:t>
      </w:r>
      <w:r w:rsidR="003F2769">
        <w:rPr>
          <w:rFonts w:cs="Arial"/>
          <w:sz w:val="20"/>
          <w:szCs w:val="22"/>
          <w:lang w:eastAsia="en-US"/>
        </w:rPr>
        <w:t xml:space="preserve"> </w:t>
      </w:r>
      <w:r w:rsidRPr="006630FE">
        <w:rPr>
          <w:rFonts w:cs="Arial"/>
          <w:sz w:val="20"/>
          <w:szCs w:val="22"/>
          <w:lang w:eastAsia="en-US"/>
        </w:rPr>
        <w:t>000 Kč za každou vadu, u níž je zhotovitel v prodlení, a za každý den prodlení.</w:t>
      </w:r>
    </w:p>
    <w:p w14:paraId="75BD0634" w14:textId="77777777" w:rsidR="006630FE" w:rsidRPr="003F2769"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V případech, že se jedná o vadu, která brání řádnému užívání díla, případně hrozí nebezpečí škody velkého rozsahu (havárie), stanovuje se smluvní pokuta ve výši 10</w:t>
      </w:r>
      <w:r w:rsidR="003F2769">
        <w:rPr>
          <w:rFonts w:cs="Arial"/>
          <w:sz w:val="20"/>
          <w:szCs w:val="22"/>
          <w:lang w:eastAsia="en-US"/>
        </w:rPr>
        <w:t xml:space="preserve"> </w:t>
      </w:r>
      <w:r w:rsidRPr="006630FE">
        <w:rPr>
          <w:rFonts w:cs="Arial"/>
          <w:sz w:val="20"/>
          <w:szCs w:val="22"/>
          <w:lang w:eastAsia="en-US"/>
        </w:rPr>
        <w:t>000 Kč za každou reklamovanou vadu, u níž je zhotovitel v prodlení a za každý den prodlení.</w:t>
      </w:r>
    </w:p>
    <w:p w14:paraId="6FA3E4B6" w14:textId="77777777" w:rsid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iCs/>
          <w:sz w:val="20"/>
          <w:szCs w:val="22"/>
        </w:rPr>
        <w:t>Smluvní pokuty jsou splatné ve lhůtě 14 dní ode dne doručení jejího vyúčtování.</w:t>
      </w:r>
    </w:p>
    <w:p w14:paraId="7D8A02A4" w14:textId="77777777" w:rsidR="00B533D5" w:rsidRP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iCs/>
          <w:sz w:val="20"/>
          <w:szCs w:val="22"/>
        </w:rPr>
        <w:t>Právo na náhradu škody není ustanovením o smluvních pokutách dotčeno. Náhrada škody bude vymahatelná samostatně v plné výši vedle smluvních pokut.</w:t>
      </w:r>
    </w:p>
    <w:p w14:paraId="32943667" w14:textId="77777777" w:rsidR="00B533D5" w:rsidRPr="00D562C0" w:rsidRDefault="00B533D5">
      <w:pPr>
        <w:tabs>
          <w:tab w:val="left" w:pos="567"/>
        </w:tabs>
        <w:jc w:val="both"/>
        <w:rPr>
          <w:rFonts w:cs="Arial"/>
          <w:szCs w:val="22"/>
        </w:rPr>
      </w:pPr>
    </w:p>
    <w:p w14:paraId="7AF7EBC0" w14:textId="77777777" w:rsidR="00B533D5" w:rsidRPr="00927CC9" w:rsidRDefault="00BB7D42" w:rsidP="00927CC9">
      <w:pPr>
        <w:pStyle w:val="Nadpis4"/>
        <w:numPr>
          <w:ilvl w:val="0"/>
          <w:numId w:val="22"/>
        </w:numPr>
        <w:tabs>
          <w:tab w:val="left" w:pos="709"/>
        </w:tabs>
        <w:ind w:hanging="720"/>
        <w:jc w:val="left"/>
        <w:rPr>
          <w:i w:val="0"/>
          <w:sz w:val="22"/>
          <w:szCs w:val="22"/>
          <w:u w:val="single"/>
        </w:rPr>
      </w:pPr>
      <w:r w:rsidRPr="00927CC9">
        <w:rPr>
          <w:i w:val="0"/>
          <w:sz w:val="22"/>
          <w:szCs w:val="22"/>
          <w:u w:val="single"/>
        </w:rPr>
        <w:t>Odstoupení od smlouvy</w:t>
      </w:r>
    </w:p>
    <w:p w14:paraId="141C18E4" w14:textId="77777777" w:rsidR="00B533D5" w:rsidRPr="00927CC9" w:rsidRDefault="00BB7D42" w:rsidP="00B2692E">
      <w:pPr>
        <w:pStyle w:val="Odstavecseseznamem"/>
        <w:numPr>
          <w:ilvl w:val="1"/>
          <w:numId w:val="22"/>
        </w:numPr>
        <w:tabs>
          <w:tab w:val="left" w:pos="709"/>
        </w:tabs>
        <w:spacing w:before="120"/>
        <w:ind w:left="709" w:hanging="709"/>
        <w:jc w:val="both"/>
        <w:rPr>
          <w:rFonts w:cs="Arial"/>
          <w:sz w:val="20"/>
          <w:szCs w:val="20"/>
        </w:rPr>
      </w:pPr>
      <w:r w:rsidRPr="00927CC9">
        <w:rPr>
          <w:rFonts w:cs="Arial"/>
          <w:sz w:val="20"/>
          <w:szCs w:val="20"/>
        </w:rPr>
        <w:t>Zhotovitel je oprávněn odstoupit od smlouvy v případě:</w:t>
      </w:r>
    </w:p>
    <w:p w14:paraId="14F3AB49" w14:textId="77777777" w:rsidR="00927CC9" w:rsidRPr="00927CC9" w:rsidRDefault="00BB7D42" w:rsidP="00B2692E">
      <w:pPr>
        <w:pStyle w:val="Odstavecseseznamem"/>
        <w:numPr>
          <w:ilvl w:val="2"/>
          <w:numId w:val="22"/>
        </w:numPr>
        <w:spacing w:before="120"/>
        <w:ind w:left="1418" w:hanging="709"/>
        <w:jc w:val="both"/>
        <w:rPr>
          <w:rFonts w:cs="Arial"/>
          <w:sz w:val="20"/>
          <w:szCs w:val="20"/>
        </w:rPr>
      </w:pPr>
      <w:r w:rsidRPr="00927CC9">
        <w:rPr>
          <w:rFonts w:cs="Arial"/>
          <w:sz w:val="20"/>
          <w:szCs w:val="20"/>
        </w:rPr>
        <w:t>neuhrazení úplné faktury objednatelem, a to ani ve lhůtě 30 dní od výzvy zhotovitele k uhrazení faktury, kterou po uplynutí lhůty splatnosti faktury doručil objednateli,</w:t>
      </w:r>
    </w:p>
    <w:p w14:paraId="62FEDBCB" w14:textId="77777777" w:rsidR="00B533D5" w:rsidRDefault="00BB7D42" w:rsidP="00B2692E">
      <w:pPr>
        <w:pStyle w:val="Odstavecseseznamem"/>
        <w:numPr>
          <w:ilvl w:val="2"/>
          <w:numId w:val="22"/>
        </w:numPr>
        <w:spacing w:before="120"/>
        <w:ind w:left="1418" w:hanging="709"/>
        <w:jc w:val="both"/>
        <w:rPr>
          <w:rFonts w:cs="Arial"/>
          <w:sz w:val="20"/>
          <w:szCs w:val="20"/>
        </w:rPr>
      </w:pPr>
      <w:r w:rsidRPr="00927CC9">
        <w:rPr>
          <w:rFonts w:cs="Arial"/>
          <w:sz w:val="20"/>
          <w:szCs w:val="20"/>
        </w:rPr>
        <w:t>nepředání staveniště objednatelem</w:t>
      </w:r>
      <w:r w:rsidR="00927CC9" w:rsidRPr="00927CC9">
        <w:rPr>
          <w:rFonts w:cs="Arial"/>
          <w:sz w:val="20"/>
          <w:szCs w:val="20"/>
        </w:rPr>
        <w:t>.</w:t>
      </w:r>
    </w:p>
    <w:p w14:paraId="6642F780" w14:textId="77777777" w:rsidR="00426823" w:rsidRPr="00927CC9" w:rsidRDefault="00426823" w:rsidP="00B2692E">
      <w:pPr>
        <w:pStyle w:val="Odstavecseseznamem"/>
        <w:spacing w:before="120"/>
        <w:ind w:left="1418"/>
        <w:jc w:val="both"/>
        <w:rPr>
          <w:rFonts w:cs="Arial"/>
          <w:sz w:val="20"/>
          <w:szCs w:val="20"/>
        </w:rPr>
      </w:pPr>
    </w:p>
    <w:p w14:paraId="321DD3E6" w14:textId="77777777" w:rsidR="00B533D5" w:rsidRPr="00927CC9" w:rsidRDefault="00BB7D42" w:rsidP="00B2692E">
      <w:pPr>
        <w:pStyle w:val="Odstavecseseznamem"/>
        <w:numPr>
          <w:ilvl w:val="1"/>
          <w:numId w:val="22"/>
        </w:numPr>
        <w:tabs>
          <w:tab w:val="left" w:pos="709"/>
        </w:tabs>
        <w:spacing w:before="120"/>
        <w:ind w:hanging="1080"/>
        <w:jc w:val="both"/>
        <w:rPr>
          <w:rFonts w:cs="Arial"/>
          <w:sz w:val="20"/>
          <w:szCs w:val="20"/>
        </w:rPr>
      </w:pPr>
      <w:r w:rsidRPr="00927CC9">
        <w:rPr>
          <w:rFonts w:cs="Arial"/>
          <w:sz w:val="20"/>
          <w:szCs w:val="20"/>
        </w:rPr>
        <w:t>Objednatel je oprávněn odstoupit od smlouvy v případě:</w:t>
      </w:r>
    </w:p>
    <w:p w14:paraId="3D56F5B2" w14:textId="77777777" w:rsidR="00927CC9" w:rsidRPr="00426823" w:rsidRDefault="00BB7D42" w:rsidP="00B2692E">
      <w:pPr>
        <w:pStyle w:val="Odstavecseseznamem"/>
        <w:numPr>
          <w:ilvl w:val="2"/>
          <w:numId w:val="22"/>
        </w:numPr>
        <w:spacing w:before="120"/>
        <w:ind w:left="1418" w:hanging="709"/>
        <w:jc w:val="both"/>
        <w:rPr>
          <w:rFonts w:cs="Arial"/>
          <w:sz w:val="20"/>
          <w:szCs w:val="20"/>
        </w:rPr>
      </w:pPr>
      <w:r w:rsidRPr="00927CC9">
        <w:rPr>
          <w:rFonts w:cs="Arial"/>
          <w:sz w:val="20"/>
          <w:szCs w:val="20"/>
        </w:rPr>
        <w:t xml:space="preserve">přeruší-li zhotovitel bez souhlasu objednatele práce na dobu delší jak 5 pracovních dní po sobě jdoucích, </w:t>
      </w:r>
      <w:r w:rsidRPr="00426823">
        <w:rPr>
          <w:rFonts w:cs="Arial"/>
          <w:sz w:val="20"/>
          <w:szCs w:val="20"/>
        </w:rPr>
        <w:t xml:space="preserve"> </w:t>
      </w:r>
    </w:p>
    <w:p w14:paraId="4C1C9105" w14:textId="77777777" w:rsidR="00927CC9" w:rsidRPr="00927CC9" w:rsidRDefault="00BB7D42" w:rsidP="00B2692E">
      <w:pPr>
        <w:pStyle w:val="Odstavecseseznamem"/>
        <w:numPr>
          <w:ilvl w:val="1"/>
          <w:numId w:val="22"/>
        </w:numPr>
        <w:tabs>
          <w:tab w:val="left" w:pos="709"/>
        </w:tabs>
        <w:spacing w:before="120"/>
        <w:ind w:left="709" w:hanging="709"/>
        <w:contextualSpacing w:val="0"/>
        <w:jc w:val="both"/>
        <w:rPr>
          <w:rFonts w:cs="Arial"/>
          <w:sz w:val="20"/>
          <w:szCs w:val="22"/>
        </w:rPr>
      </w:pPr>
      <w:r w:rsidRPr="00927CC9">
        <w:rPr>
          <w:rFonts w:cs="Arial"/>
          <w:sz w:val="20"/>
          <w:szCs w:val="22"/>
        </w:rPr>
        <w:t>Pro odstoupení od smlouvy platí příslušná ustanovení Občanského zákoníku.</w:t>
      </w:r>
    </w:p>
    <w:p w14:paraId="7EF4411B" w14:textId="77777777" w:rsidR="00B533D5" w:rsidRPr="00927CC9" w:rsidRDefault="00BB7D42" w:rsidP="00B2692E">
      <w:pPr>
        <w:pStyle w:val="Odstavecseseznamem"/>
        <w:numPr>
          <w:ilvl w:val="1"/>
          <w:numId w:val="22"/>
        </w:numPr>
        <w:tabs>
          <w:tab w:val="left" w:pos="709"/>
        </w:tabs>
        <w:spacing w:before="120"/>
        <w:ind w:left="709" w:hanging="709"/>
        <w:contextualSpacing w:val="0"/>
        <w:jc w:val="both"/>
        <w:rPr>
          <w:rFonts w:cs="Arial"/>
          <w:sz w:val="20"/>
          <w:szCs w:val="22"/>
        </w:rPr>
      </w:pPr>
      <w:r w:rsidRPr="00927CC9">
        <w:rPr>
          <w:rFonts w:cs="Arial"/>
          <w:sz w:val="20"/>
          <w:szCs w:val="22"/>
        </w:rPr>
        <w:t>V případě, že objednatel odstoupí od plnění této smlouvy po termínu zahájení stavebních prací, je povinen uhradit náklady zhotovitele vzniklé v souvislosti s realizací předmětu smlouvy ke dni odstoupení, tj. především odebrat a uhradit práce a dodaná zařízení.</w:t>
      </w:r>
    </w:p>
    <w:p w14:paraId="7B72B645" w14:textId="77777777" w:rsidR="00B533D5" w:rsidRPr="00D562C0" w:rsidRDefault="00B533D5">
      <w:pPr>
        <w:tabs>
          <w:tab w:val="left" w:pos="567"/>
        </w:tabs>
        <w:rPr>
          <w:rFonts w:cs="Arial"/>
          <w:szCs w:val="22"/>
        </w:rPr>
      </w:pPr>
    </w:p>
    <w:p w14:paraId="7AC772DE" w14:textId="77777777" w:rsidR="00B533D5" w:rsidRPr="00927CC9" w:rsidRDefault="00BB7D42" w:rsidP="00927CC9">
      <w:pPr>
        <w:pStyle w:val="Nadpis4"/>
        <w:numPr>
          <w:ilvl w:val="0"/>
          <w:numId w:val="22"/>
        </w:numPr>
        <w:tabs>
          <w:tab w:val="left" w:pos="709"/>
        </w:tabs>
        <w:ind w:hanging="720"/>
        <w:jc w:val="left"/>
        <w:rPr>
          <w:i w:val="0"/>
          <w:sz w:val="22"/>
          <w:szCs w:val="22"/>
          <w:u w:val="single"/>
        </w:rPr>
      </w:pPr>
      <w:r w:rsidRPr="00927CC9">
        <w:rPr>
          <w:i w:val="0"/>
          <w:sz w:val="22"/>
          <w:szCs w:val="22"/>
          <w:u w:val="single"/>
        </w:rPr>
        <w:t>Ostatní podmínky smlouvy</w:t>
      </w:r>
    </w:p>
    <w:p w14:paraId="508EADF3" w14:textId="77777777" w:rsidR="00927CC9" w:rsidRPr="00927CC9" w:rsidRDefault="00BB7D42" w:rsidP="00927CC9">
      <w:pPr>
        <w:pStyle w:val="Zkladntextodsazen31"/>
        <w:numPr>
          <w:ilvl w:val="1"/>
          <w:numId w:val="22"/>
        </w:numPr>
        <w:tabs>
          <w:tab w:val="left" w:pos="709"/>
        </w:tabs>
        <w:spacing w:line="276" w:lineRule="auto"/>
        <w:ind w:left="709" w:hanging="709"/>
        <w:rPr>
          <w:rFonts w:cs="Arial"/>
          <w:sz w:val="20"/>
          <w:szCs w:val="22"/>
        </w:rPr>
      </w:pPr>
      <w:r w:rsidRPr="00927CC9">
        <w:rPr>
          <w:rFonts w:cs="Arial"/>
          <w:sz w:val="20"/>
          <w:szCs w:val="22"/>
        </w:rPr>
        <w:t xml:space="preserve">Smluvní vztahy mezi účastníky této smlouvy se řídí touto smlouvou, pokud nejsou řešeny touto smlouvou, řídí se Občanským zákoníkem č.89/2012 Sb. v platném znění. </w:t>
      </w:r>
    </w:p>
    <w:p w14:paraId="0CB4347F" w14:textId="77777777" w:rsidR="00927CC9" w:rsidRPr="00927CC9" w:rsidRDefault="00BB7D42" w:rsidP="00527BFE">
      <w:pPr>
        <w:pStyle w:val="Zkladntextodsazen31"/>
        <w:numPr>
          <w:ilvl w:val="1"/>
          <w:numId w:val="22"/>
        </w:numPr>
        <w:tabs>
          <w:tab w:val="left" w:pos="709"/>
        </w:tabs>
        <w:spacing w:before="120" w:line="276" w:lineRule="auto"/>
        <w:ind w:left="709" w:hanging="709"/>
        <w:rPr>
          <w:rFonts w:cs="Arial"/>
          <w:sz w:val="20"/>
          <w:szCs w:val="22"/>
        </w:rPr>
      </w:pPr>
      <w:r w:rsidRPr="00927CC9">
        <w:rPr>
          <w:rFonts w:cs="Arial"/>
          <w:sz w:val="20"/>
          <w:szCs w:val="22"/>
        </w:rPr>
        <w:t xml:space="preserve">Smlouvu lze měnit, popřípadě upřesnit jen písemnými dodatky podepsanými statutárními zástupci obou smluvních stran. K platnosti dodatků této smlouvy se vyžaduje dohoda o celém jejich obsahu. </w:t>
      </w:r>
    </w:p>
    <w:p w14:paraId="784EB138" w14:textId="77777777" w:rsidR="00927CC9" w:rsidRPr="0041473A" w:rsidRDefault="00BB7D42" w:rsidP="00527BFE">
      <w:pPr>
        <w:pStyle w:val="Zkladntextodsazen31"/>
        <w:numPr>
          <w:ilvl w:val="1"/>
          <w:numId w:val="22"/>
        </w:numPr>
        <w:tabs>
          <w:tab w:val="left" w:pos="709"/>
        </w:tabs>
        <w:spacing w:before="120" w:line="276" w:lineRule="auto"/>
        <w:ind w:left="709" w:hanging="709"/>
        <w:rPr>
          <w:rFonts w:cs="Arial"/>
          <w:sz w:val="20"/>
          <w:szCs w:val="22"/>
        </w:rPr>
      </w:pPr>
      <w:r w:rsidRPr="00927CC9">
        <w:rPr>
          <w:rFonts w:cs="Arial"/>
          <w:sz w:val="20"/>
          <w:szCs w:val="22"/>
        </w:rPr>
        <w:t>Technický dozor u stavby, která je předmětem této smlouvy nesmí provádět dodavatel ani osoba s ním propojená.</w:t>
      </w:r>
    </w:p>
    <w:p w14:paraId="7DF19D50" w14:textId="77777777" w:rsidR="00927CC9" w:rsidRPr="00927CC9" w:rsidRDefault="00BB7D42" w:rsidP="00527BFE">
      <w:pPr>
        <w:pStyle w:val="Zkladntextodsazen31"/>
        <w:numPr>
          <w:ilvl w:val="1"/>
          <w:numId w:val="22"/>
        </w:numPr>
        <w:tabs>
          <w:tab w:val="left" w:pos="709"/>
        </w:tabs>
        <w:spacing w:before="120" w:line="276" w:lineRule="auto"/>
        <w:ind w:left="709" w:hanging="709"/>
        <w:rPr>
          <w:rFonts w:cs="Arial"/>
          <w:sz w:val="20"/>
          <w:szCs w:val="22"/>
        </w:rPr>
      </w:pPr>
      <w:r w:rsidRPr="00927CC9">
        <w:rPr>
          <w:rFonts w:cs="Arial"/>
          <w:sz w:val="20"/>
          <w:szCs w:val="22"/>
        </w:rPr>
        <w:t>Smluvní strany prohlašují, že tato smlouva je založena na dobré víře obou partnerů a jejich snaze řešit jednáním všechny potíže, které se mohou vyskytnout při plnění smlouvy o předmět smlouvy. Případné spory, které se nepodaří vyřešit dohodou smluvních stran, řeší příslušné soudy ČR.</w:t>
      </w:r>
    </w:p>
    <w:p w14:paraId="392CFC86" w14:textId="77777777" w:rsidR="00927CC9" w:rsidRPr="00927CC9" w:rsidRDefault="00BB7D42" w:rsidP="00527BFE">
      <w:pPr>
        <w:pStyle w:val="Zkladntextodsazen31"/>
        <w:numPr>
          <w:ilvl w:val="1"/>
          <w:numId w:val="22"/>
        </w:numPr>
        <w:tabs>
          <w:tab w:val="left" w:pos="709"/>
        </w:tabs>
        <w:spacing w:before="120" w:line="276" w:lineRule="auto"/>
        <w:ind w:left="709" w:hanging="709"/>
        <w:rPr>
          <w:rFonts w:cs="Arial"/>
          <w:sz w:val="20"/>
          <w:szCs w:val="22"/>
        </w:rPr>
      </w:pPr>
      <w:r w:rsidRPr="00927CC9">
        <w:rPr>
          <w:rFonts w:cs="Arial"/>
          <w:sz w:val="20"/>
          <w:szCs w:val="22"/>
        </w:rPr>
        <w:t>Objednatel a zhotovitel se zavazuje, že obchodní a technické informace, které jím byly svěřeny smluvním partnerem, nezpřístupní třetím osobám bez písemného souhlasu druhé strany a nepoužijí tyto informace ani pro jiné účely, než pro plnění podmínek této smlouvy.</w:t>
      </w:r>
    </w:p>
    <w:p w14:paraId="0DE08144" w14:textId="77777777" w:rsidR="00927CC9" w:rsidRPr="00927CC9" w:rsidRDefault="00BB7D42" w:rsidP="00527BFE">
      <w:pPr>
        <w:pStyle w:val="Zkladntextodsazen31"/>
        <w:numPr>
          <w:ilvl w:val="1"/>
          <w:numId w:val="22"/>
        </w:numPr>
        <w:tabs>
          <w:tab w:val="left" w:pos="709"/>
        </w:tabs>
        <w:spacing w:before="120" w:line="276" w:lineRule="auto"/>
        <w:ind w:left="709" w:hanging="709"/>
        <w:rPr>
          <w:rFonts w:cs="Arial"/>
          <w:sz w:val="20"/>
          <w:szCs w:val="22"/>
        </w:rPr>
      </w:pPr>
      <w:r w:rsidRPr="00927CC9">
        <w:rPr>
          <w:rFonts w:cs="Arial"/>
          <w:sz w:val="20"/>
          <w:szCs w:val="22"/>
        </w:rPr>
        <w:t>Smluvní strany podpisem této smlouvy bez výhrad a úplně přijímají podmínky zadání soutěže.</w:t>
      </w:r>
    </w:p>
    <w:p w14:paraId="3C852A76" w14:textId="77777777" w:rsidR="00927CC9" w:rsidRDefault="00BB7D42" w:rsidP="00527BFE">
      <w:pPr>
        <w:pStyle w:val="Zkladntextodsazen31"/>
        <w:numPr>
          <w:ilvl w:val="1"/>
          <w:numId w:val="22"/>
        </w:numPr>
        <w:tabs>
          <w:tab w:val="left" w:pos="709"/>
        </w:tabs>
        <w:spacing w:before="120" w:line="276" w:lineRule="auto"/>
        <w:ind w:left="709" w:hanging="709"/>
        <w:rPr>
          <w:rFonts w:cs="Arial"/>
          <w:sz w:val="20"/>
          <w:szCs w:val="22"/>
        </w:rPr>
      </w:pPr>
      <w:r w:rsidRPr="00927CC9">
        <w:rPr>
          <w:rFonts w:cs="Arial"/>
          <w:sz w:val="20"/>
          <w:szCs w:val="22"/>
        </w:rPr>
        <w:lastRenderedPageBreak/>
        <w:t>Smlouva o předmět smlouvy je vypracována ve </w:t>
      </w:r>
      <w:r w:rsidR="00F87FB0">
        <w:rPr>
          <w:rFonts w:cs="Arial"/>
          <w:sz w:val="20"/>
          <w:szCs w:val="22"/>
        </w:rPr>
        <w:t>2</w:t>
      </w:r>
      <w:r w:rsidRPr="00927CC9">
        <w:rPr>
          <w:rFonts w:cs="Arial"/>
          <w:sz w:val="20"/>
          <w:szCs w:val="22"/>
        </w:rPr>
        <w:t xml:space="preserve"> vyhotoveních, z nichž po podpisu smlouvy obdrží objednatel </w:t>
      </w:r>
      <w:r w:rsidR="00F87FB0">
        <w:rPr>
          <w:rFonts w:cs="Arial"/>
          <w:sz w:val="20"/>
          <w:szCs w:val="22"/>
        </w:rPr>
        <w:t>1</w:t>
      </w:r>
      <w:r w:rsidRPr="00927CC9">
        <w:rPr>
          <w:rFonts w:cs="Arial"/>
          <w:sz w:val="20"/>
          <w:szCs w:val="22"/>
        </w:rPr>
        <w:t xml:space="preserve"> vyhotovení a zhotovitel </w:t>
      </w:r>
      <w:r w:rsidR="00F87FB0">
        <w:rPr>
          <w:rFonts w:cs="Arial"/>
          <w:sz w:val="20"/>
          <w:szCs w:val="22"/>
        </w:rPr>
        <w:t>1</w:t>
      </w:r>
      <w:r w:rsidRPr="00927CC9">
        <w:rPr>
          <w:rFonts w:cs="Arial"/>
          <w:sz w:val="20"/>
          <w:szCs w:val="22"/>
        </w:rPr>
        <w:t xml:space="preserve"> vyhotovení.</w:t>
      </w:r>
    </w:p>
    <w:p w14:paraId="5BBABA85" w14:textId="2982B5AC" w:rsidR="00447966" w:rsidRDefault="00447966" w:rsidP="00A35C68">
      <w:pPr>
        <w:pStyle w:val="Zkladntextodsazen31"/>
        <w:tabs>
          <w:tab w:val="left" w:pos="709"/>
        </w:tabs>
        <w:spacing w:before="120" w:line="276" w:lineRule="auto"/>
        <w:ind w:left="709" w:firstLine="0"/>
        <w:rPr>
          <w:rFonts w:cs="Arial"/>
          <w:sz w:val="20"/>
          <w:szCs w:val="22"/>
        </w:rPr>
      </w:pPr>
    </w:p>
    <w:p w14:paraId="16805BDB" w14:textId="77777777" w:rsidR="00A35C68" w:rsidRPr="00447966" w:rsidRDefault="00A35C68" w:rsidP="00A35C68">
      <w:pPr>
        <w:pStyle w:val="Zkladntextodsazen31"/>
        <w:tabs>
          <w:tab w:val="left" w:pos="709"/>
        </w:tabs>
        <w:spacing w:before="120" w:line="276" w:lineRule="auto"/>
        <w:ind w:left="709" w:firstLine="0"/>
        <w:rPr>
          <w:rFonts w:cs="Arial"/>
          <w:sz w:val="20"/>
          <w:szCs w:val="22"/>
        </w:rPr>
      </w:pPr>
    </w:p>
    <w:p w14:paraId="25926F5D" w14:textId="77777777" w:rsidR="00447966" w:rsidRDefault="00447966" w:rsidP="00447966">
      <w:pPr>
        <w:pStyle w:val="Zkladntextodsazen31"/>
        <w:tabs>
          <w:tab w:val="left" w:pos="709"/>
        </w:tabs>
        <w:spacing w:before="120" w:line="276" w:lineRule="auto"/>
        <w:ind w:firstLine="0"/>
        <w:rPr>
          <w:rFonts w:cs="Arial"/>
          <w:b/>
          <w:sz w:val="20"/>
          <w:szCs w:val="22"/>
        </w:rPr>
      </w:pPr>
    </w:p>
    <w:p w14:paraId="7DC6FD9A" w14:textId="77777777" w:rsidR="00927CC9" w:rsidRPr="00447966" w:rsidRDefault="00927CC9" w:rsidP="00447966">
      <w:pPr>
        <w:pStyle w:val="Zkladntextodsazen31"/>
        <w:tabs>
          <w:tab w:val="left" w:pos="709"/>
        </w:tabs>
        <w:spacing w:before="120" w:line="276" w:lineRule="auto"/>
        <w:ind w:firstLine="0"/>
        <w:rPr>
          <w:rFonts w:cs="Arial"/>
          <w:b/>
          <w:sz w:val="20"/>
          <w:szCs w:val="22"/>
        </w:rPr>
      </w:pPr>
      <w:r w:rsidRPr="00447966">
        <w:rPr>
          <w:rFonts w:cs="Arial"/>
          <w:b/>
          <w:sz w:val="20"/>
          <w:szCs w:val="22"/>
        </w:rPr>
        <w:t>Příloha:</w:t>
      </w:r>
    </w:p>
    <w:p w14:paraId="55FBED56" w14:textId="50CB414C" w:rsidR="00927CC9" w:rsidRDefault="00927CC9" w:rsidP="00447966">
      <w:pPr>
        <w:pStyle w:val="Zkladntextodsazen31"/>
        <w:tabs>
          <w:tab w:val="left" w:pos="567"/>
          <w:tab w:val="left" w:pos="1701"/>
        </w:tabs>
        <w:spacing w:line="276" w:lineRule="auto"/>
        <w:ind w:firstLine="0"/>
        <w:rPr>
          <w:rFonts w:cs="Arial"/>
          <w:sz w:val="20"/>
          <w:szCs w:val="22"/>
        </w:rPr>
      </w:pPr>
    </w:p>
    <w:p w14:paraId="2094D38F" w14:textId="7CEA9CA4" w:rsidR="0093091B" w:rsidRDefault="0093091B" w:rsidP="00447966">
      <w:pPr>
        <w:pStyle w:val="Zkladntextodsazen31"/>
        <w:tabs>
          <w:tab w:val="left" w:pos="567"/>
          <w:tab w:val="left" w:pos="1701"/>
        </w:tabs>
        <w:spacing w:line="276" w:lineRule="auto"/>
        <w:ind w:firstLine="0"/>
        <w:rPr>
          <w:rFonts w:cs="Arial"/>
          <w:sz w:val="20"/>
          <w:szCs w:val="22"/>
        </w:rPr>
      </w:pPr>
    </w:p>
    <w:p w14:paraId="4F882F25" w14:textId="4A8A8706" w:rsidR="0093091B" w:rsidRDefault="0093091B" w:rsidP="00447966">
      <w:pPr>
        <w:pStyle w:val="Zkladntextodsazen31"/>
        <w:tabs>
          <w:tab w:val="left" w:pos="567"/>
          <w:tab w:val="left" w:pos="1701"/>
        </w:tabs>
        <w:spacing w:line="276" w:lineRule="auto"/>
        <w:ind w:firstLine="0"/>
        <w:rPr>
          <w:rFonts w:cs="Arial"/>
          <w:sz w:val="20"/>
          <w:szCs w:val="22"/>
        </w:rPr>
      </w:pPr>
    </w:p>
    <w:p w14:paraId="3F6ADBA7" w14:textId="77777777" w:rsidR="0093091B" w:rsidRPr="0037216E" w:rsidRDefault="0093091B" w:rsidP="00447966">
      <w:pPr>
        <w:pStyle w:val="Zkladntextodsazen31"/>
        <w:tabs>
          <w:tab w:val="left" w:pos="567"/>
          <w:tab w:val="left" w:pos="1701"/>
        </w:tabs>
        <w:spacing w:line="276" w:lineRule="auto"/>
        <w:ind w:firstLine="0"/>
        <w:rPr>
          <w:rFonts w:cs="Arial"/>
          <w:sz w:val="16"/>
          <w:szCs w:val="22"/>
        </w:rPr>
      </w:pPr>
    </w:p>
    <w:p w14:paraId="3CCCE7C4" w14:textId="77777777" w:rsidR="00927CC9" w:rsidRPr="00C65E06" w:rsidRDefault="00927CC9" w:rsidP="00426823">
      <w:pPr>
        <w:pStyle w:val="Zkladntextodsazen31"/>
        <w:tabs>
          <w:tab w:val="left" w:pos="567"/>
          <w:tab w:val="left" w:pos="1701"/>
        </w:tabs>
        <w:spacing w:line="276" w:lineRule="auto"/>
        <w:ind w:left="709" w:firstLine="0"/>
        <w:rPr>
          <w:rFonts w:cs="Arial"/>
          <w:sz w:val="16"/>
          <w:szCs w:val="22"/>
        </w:rPr>
      </w:pPr>
    </w:p>
    <w:p w14:paraId="1BE416C8" w14:textId="77777777" w:rsidR="00B533D5" w:rsidRPr="00D562C0" w:rsidRDefault="00B533D5">
      <w:pPr>
        <w:tabs>
          <w:tab w:val="left" w:pos="7890"/>
        </w:tabs>
        <w:jc w:val="both"/>
        <w:rPr>
          <w:rFonts w:cs="Arial"/>
          <w:szCs w:val="22"/>
        </w:rPr>
      </w:pPr>
    </w:p>
    <w:p w14:paraId="184AC290" w14:textId="77777777" w:rsidR="00927CC9" w:rsidRDefault="00927CC9" w:rsidP="00927CC9">
      <w:pPr>
        <w:tabs>
          <w:tab w:val="left" w:pos="7890"/>
        </w:tabs>
        <w:jc w:val="both"/>
        <w:rPr>
          <w:rFonts w:cs="Arial"/>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721"/>
      </w:tblGrid>
      <w:tr w:rsidR="00927CC9" w:rsidRPr="00927CC9" w14:paraId="29C1405E" w14:textId="77777777" w:rsidTr="00627692">
        <w:tc>
          <w:tcPr>
            <w:tcW w:w="4747" w:type="dxa"/>
          </w:tcPr>
          <w:p w14:paraId="0716C1DE" w14:textId="77777777" w:rsidR="00927CC9" w:rsidRPr="00927CC9" w:rsidRDefault="00927CC9" w:rsidP="00743926">
            <w:pPr>
              <w:tabs>
                <w:tab w:val="left" w:pos="7890"/>
              </w:tabs>
              <w:jc w:val="both"/>
              <w:rPr>
                <w:rFonts w:cs="Arial"/>
                <w:sz w:val="20"/>
                <w:szCs w:val="20"/>
              </w:rPr>
            </w:pPr>
            <w:r w:rsidRPr="00927CC9">
              <w:rPr>
                <w:sz w:val="20"/>
                <w:szCs w:val="20"/>
              </w:rPr>
              <w:t>V</w:t>
            </w:r>
            <w:r w:rsidR="00743926">
              <w:rPr>
                <w:sz w:val="20"/>
                <w:szCs w:val="20"/>
              </w:rPr>
              <w:t> Brumově - Bylnici</w:t>
            </w:r>
            <w:r w:rsidRPr="00927CC9">
              <w:rPr>
                <w:sz w:val="20"/>
                <w:szCs w:val="20"/>
              </w:rPr>
              <w:t>,</w:t>
            </w:r>
            <w:r w:rsidRPr="00927CC9">
              <w:rPr>
                <w:rFonts w:cs="Arial"/>
                <w:sz w:val="20"/>
                <w:szCs w:val="20"/>
              </w:rPr>
              <w:t xml:space="preserve"> dne </w:t>
            </w:r>
            <w:r w:rsidR="00CA3D8B" w:rsidRPr="00927CC9">
              <w:rPr>
                <w:rFonts w:cs="Arial"/>
                <w:sz w:val="20"/>
                <w:szCs w:val="20"/>
                <w:highlight w:val="lightGray"/>
              </w:rPr>
              <w:fldChar w:fldCharType="begin">
                <w:ffData>
                  <w:name w:val="Text42"/>
                  <w:enabled/>
                  <w:calcOnExit w:val="0"/>
                  <w:textInput/>
                </w:ffData>
              </w:fldChar>
            </w:r>
            <w:r w:rsidRPr="00927CC9">
              <w:rPr>
                <w:rFonts w:cs="Arial"/>
                <w:sz w:val="20"/>
                <w:szCs w:val="20"/>
                <w:highlight w:val="lightGray"/>
              </w:rPr>
              <w:instrText xml:space="preserve"> FORMTEXT </w:instrText>
            </w:r>
            <w:r w:rsidR="00CA3D8B" w:rsidRPr="00927CC9">
              <w:rPr>
                <w:rFonts w:cs="Arial"/>
                <w:sz w:val="20"/>
                <w:szCs w:val="20"/>
                <w:highlight w:val="lightGray"/>
              </w:rPr>
            </w:r>
            <w:r w:rsidR="00CA3D8B" w:rsidRPr="00927CC9">
              <w:rPr>
                <w:rFonts w:cs="Arial"/>
                <w:sz w:val="20"/>
                <w:szCs w:val="20"/>
                <w:highlight w:val="lightGray"/>
              </w:rPr>
              <w:fldChar w:fldCharType="separate"/>
            </w:r>
            <w:r w:rsidRPr="00927CC9">
              <w:rPr>
                <w:rFonts w:cs="Arial"/>
                <w:sz w:val="20"/>
                <w:szCs w:val="20"/>
                <w:highlight w:val="lightGray"/>
              </w:rPr>
              <w:t> </w:t>
            </w:r>
            <w:r w:rsidRPr="00927CC9">
              <w:rPr>
                <w:rFonts w:cs="Arial"/>
                <w:sz w:val="20"/>
                <w:szCs w:val="20"/>
                <w:highlight w:val="lightGray"/>
              </w:rPr>
              <w:t> </w:t>
            </w:r>
            <w:r w:rsidRPr="00927CC9">
              <w:rPr>
                <w:rFonts w:cs="Arial"/>
                <w:sz w:val="20"/>
                <w:szCs w:val="20"/>
                <w:highlight w:val="lightGray"/>
              </w:rPr>
              <w:t> </w:t>
            </w:r>
            <w:r w:rsidRPr="00927CC9">
              <w:rPr>
                <w:rFonts w:cs="Arial"/>
                <w:sz w:val="20"/>
                <w:szCs w:val="20"/>
                <w:highlight w:val="lightGray"/>
              </w:rPr>
              <w:t> </w:t>
            </w:r>
            <w:r w:rsidRPr="00927CC9">
              <w:rPr>
                <w:rFonts w:cs="Arial"/>
                <w:sz w:val="20"/>
                <w:szCs w:val="20"/>
                <w:highlight w:val="lightGray"/>
              </w:rPr>
              <w:t> </w:t>
            </w:r>
            <w:r w:rsidR="00CA3D8B" w:rsidRPr="00927CC9">
              <w:rPr>
                <w:rFonts w:cs="Arial"/>
                <w:sz w:val="20"/>
                <w:szCs w:val="20"/>
                <w:highlight w:val="lightGray"/>
              </w:rPr>
              <w:fldChar w:fldCharType="end"/>
            </w:r>
          </w:p>
        </w:tc>
        <w:tc>
          <w:tcPr>
            <w:tcW w:w="4747" w:type="dxa"/>
          </w:tcPr>
          <w:p w14:paraId="0F1813EE" w14:textId="77777777" w:rsidR="00927CC9" w:rsidRPr="00927CC9" w:rsidRDefault="00927CC9" w:rsidP="00627692">
            <w:pPr>
              <w:tabs>
                <w:tab w:val="left" w:pos="7890"/>
              </w:tabs>
              <w:jc w:val="both"/>
              <w:rPr>
                <w:rFonts w:cs="Arial"/>
                <w:sz w:val="20"/>
                <w:szCs w:val="20"/>
              </w:rPr>
            </w:pPr>
          </w:p>
        </w:tc>
      </w:tr>
      <w:tr w:rsidR="00927CC9" w:rsidRPr="00927CC9" w14:paraId="7EAB160C" w14:textId="77777777" w:rsidTr="00627692">
        <w:tc>
          <w:tcPr>
            <w:tcW w:w="4747" w:type="dxa"/>
          </w:tcPr>
          <w:p w14:paraId="75CF24BF" w14:textId="77777777" w:rsidR="00927CC9" w:rsidRPr="00927CC9" w:rsidRDefault="00927CC9" w:rsidP="00627692">
            <w:pPr>
              <w:tabs>
                <w:tab w:val="left" w:pos="7890"/>
              </w:tabs>
              <w:jc w:val="center"/>
              <w:rPr>
                <w:rFonts w:cs="Arial"/>
                <w:sz w:val="20"/>
                <w:szCs w:val="20"/>
              </w:rPr>
            </w:pPr>
          </w:p>
          <w:p w14:paraId="26C1A1FC" w14:textId="77777777" w:rsidR="00927CC9" w:rsidRPr="00927CC9" w:rsidRDefault="00927CC9" w:rsidP="00627692">
            <w:pPr>
              <w:tabs>
                <w:tab w:val="left" w:pos="7890"/>
              </w:tabs>
              <w:jc w:val="center"/>
              <w:rPr>
                <w:rFonts w:cs="Arial"/>
                <w:sz w:val="20"/>
                <w:szCs w:val="20"/>
              </w:rPr>
            </w:pPr>
            <w:r w:rsidRPr="00927CC9">
              <w:rPr>
                <w:rFonts w:cs="Arial"/>
                <w:sz w:val="20"/>
                <w:szCs w:val="20"/>
              </w:rPr>
              <w:t>za objednatele:</w:t>
            </w:r>
          </w:p>
        </w:tc>
        <w:tc>
          <w:tcPr>
            <w:tcW w:w="4747" w:type="dxa"/>
          </w:tcPr>
          <w:p w14:paraId="6D6FF7EB" w14:textId="77777777" w:rsidR="00927CC9" w:rsidRPr="00927CC9" w:rsidRDefault="00927CC9" w:rsidP="00627692">
            <w:pPr>
              <w:tabs>
                <w:tab w:val="left" w:pos="7890"/>
              </w:tabs>
              <w:jc w:val="center"/>
              <w:rPr>
                <w:rFonts w:cs="Arial"/>
                <w:bCs/>
                <w:sz w:val="20"/>
                <w:szCs w:val="20"/>
              </w:rPr>
            </w:pPr>
          </w:p>
          <w:p w14:paraId="7B86D520" w14:textId="77777777" w:rsidR="00927CC9" w:rsidRPr="00927CC9" w:rsidRDefault="00927CC9" w:rsidP="00627692">
            <w:pPr>
              <w:tabs>
                <w:tab w:val="left" w:pos="7890"/>
              </w:tabs>
              <w:jc w:val="center"/>
              <w:rPr>
                <w:rFonts w:cs="Arial"/>
                <w:sz w:val="20"/>
                <w:szCs w:val="20"/>
              </w:rPr>
            </w:pPr>
            <w:r w:rsidRPr="00927CC9">
              <w:rPr>
                <w:rFonts w:cs="Arial"/>
                <w:bCs/>
                <w:sz w:val="20"/>
                <w:szCs w:val="20"/>
              </w:rPr>
              <w:t>za zhotovitele:</w:t>
            </w:r>
          </w:p>
        </w:tc>
      </w:tr>
      <w:tr w:rsidR="00927CC9" w:rsidRPr="00927CC9" w14:paraId="25642AFC" w14:textId="77777777" w:rsidTr="00627692">
        <w:tc>
          <w:tcPr>
            <w:tcW w:w="4747" w:type="dxa"/>
          </w:tcPr>
          <w:p w14:paraId="0479BA15" w14:textId="77777777" w:rsidR="00927CC9" w:rsidRPr="00927CC9" w:rsidRDefault="00927CC9" w:rsidP="00627692">
            <w:pPr>
              <w:tabs>
                <w:tab w:val="left" w:pos="7890"/>
              </w:tabs>
              <w:jc w:val="both"/>
              <w:rPr>
                <w:rFonts w:cs="Arial"/>
                <w:sz w:val="20"/>
                <w:szCs w:val="20"/>
              </w:rPr>
            </w:pPr>
          </w:p>
          <w:p w14:paraId="4CE46483" w14:textId="77777777" w:rsidR="00927CC9" w:rsidRPr="00927CC9" w:rsidRDefault="00927CC9" w:rsidP="00627692">
            <w:pPr>
              <w:tabs>
                <w:tab w:val="left" w:pos="7890"/>
              </w:tabs>
              <w:jc w:val="both"/>
              <w:rPr>
                <w:rFonts w:cs="Arial"/>
                <w:sz w:val="20"/>
                <w:szCs w:val="20"/>
              </w:rPr>
            </w:pPr>
          </w:p>
          <w:p w14:paraId="70F0C7DC" w14:textId="77777777" w:rsidR="00927CC9" w:rsidRPr="00927CC9" w:rsidRDefault="00927CC9" w:rsidP="00627692">
            <w:pPr>
              <w:tabs>
                <w:tab w:val="left" w:pos="7890"/>
              </w:tabs>
              <w:jc w:val="both"/>
              <w:rPr>
                <w:rFonts w:cs="Arial"/>
                <w:sz w:val="20"/>
                <w:szCs w:val="20"/>
              </w:rPr>
            </w:pPr>
          </w:p>
          <w:p w14:paraId="60302DB1" w14:textId="77777777" w:rsidR="00927CC9" w:rsidRPr="00927CC9" w:rsidRDefault="00927CC9" w:rsidP="00627692">
            <w:pPr>
              <w:tabs>
                <w:tab w:val="left" w:pos="7890"/>
              </w:tabs>
              <w:jc w:val="both"/>
              <w:rPr>
                <w:rFonts w:cs="Arial"/>
                <w:sz w:val="20"/>
                <w:szCs w:val="20"/>
              </w:rPr>
            </w:pPr>
          </w:p>
          <w:p w14:paraId="3355D95C" w14:textId="77777777" w:rsidR="00927CC9" w:rsidRPr="00927CC9" w:rsidRDefault="00927CC9" w:rsidP="00627692">
            <w:pPr>
              <w:tabs>
                <w:tab w:val="left" w:pos="7890"/>
              </w:tabs>
              <w:jc w:val="both"/>
              <w:rPr>
                <w:rFonts w:cs="Arial"/>
                <w:sz w:val="20"/>
                <w:szCs w:val="20"/>
              </w:rPr>
            </w:pPr>
          </w:p>
          <w:p w14:paraId="7F807423" w14:textId="77777777" w:rsidR="00927CC9" w:rsidRPr="00927CC9" w:rsidRDefault="00927CC9" w:rsidP="00627692">
            <w:pPr>
              <w:tabs>
                <w:tab w:val="left" w:pos="7890"/>
              </w:tabs>
              <w:jc w:val="both"/>
              <w:rPr>
                <w:rFonts w:cs="Arial"/>
                <w:sz w:val="20"/>
                <w:szCs w:val="20"/>
              </w:rPr>
            </w:pPr>
          </w:p>
          <w:p w14:paraId="7DF45B1F" w14:textId="77777777" w:rsidR="00927CC9" w:rsidRPr="00927CC9" w:rsidRDefault="00927CC9" w:rsidP="00627692">
            <w:pPr>
              <w:tabs>
                <w:tab w:val="left" w:pos="7890"/>
              </w:tabs>
              <w:jc w:val="both"/>
              <w:rPr>
                <w:rFonts w:cs="Arial"/>
                <w:sz w:val="20"/>
                <w:szCs w:val="20"/>
              </w:rPr>
            </w:pPr>
          </w:p>
          <w:p w14:paraId="2258B092" w14:textId="77777777" w:rsidR="00927CC9" w:rsidRPr="00927CC9" w:rsidRDefault="00927CC9" w:rsidP="00627692">
            <w:pPr>
              <w:tabs>
                <w:tab w:val="left" w:pos="7890"/>
              </w:tabs>
              <w:jc w:val="center"/>
              <w:rPr>
                <w:rFonts w:cs="Arial"/>
                <w:sz w:val="20"/>
                <w:szCs w:val="20"/>
              </w:rPr>
            </w:pPr>
            <w:r w:rsidRPr="00927CC9">
              <w:rPr>
                <w:rFonts w:cs="Arial"/>
                <w:sz w:val="20"/>
                <w:szCs w:val="20"/>
              </w:rPr>
              <w:t>_____________________________</w:t>
            </w:r>
          </w:p>
          <w:p w14:paraId="3F7A91B4" w14:textId="62ECFC90" w:rsidR="00927CC9" w:rsidRPr="00927CC9" w:rsidRDefault="00607A49" w:rsidP="003A7A32">
            <w:pPr>
              <w:tabs>
                <w:tab w:val="left" w:pos="7890"/>
              </w:tabs>
              <w:jc w:val="center"/>
              <w:rPr>
                <w:rFonts w:cs="Arial"/>
                <w:sz w:val="20"/>
                <w:szCs w:val="20"/>
              </w:rPr>
            </w:pPr>
            <w:r>
              <w:rPr>
                <w:rFonts w:cs="Arial"/>
                <w:sz w:val="20"/>
              </w:rPr>
              <w:t>JUDr. Jaroslav Vaněk</w:t>
            </w:r>
          </w:p>
        </w:tc>
        <w:tc>
          <w:tcPr>
            <w:tcW w:w="4747" w:type="dxa"/>
          </w:tcPr>
          <w:p w14:paraId="5C3476DD" w14:textId="77777777" w:rsidR="00927CC9" w:rsidRPr="00927CC9" w:rsidRDefault="00927CC9" w:rsidP="00627692">
            <w:pPr>
              <w:tabs>
                <w:tab w:val="left" w:pos="7890"/>
              </w:tabs>
              <w:jc w:val="center"/>
              <w:rPr>
                <w:rFonts w:cs="Arial"/>
                <w:sz w:val="20"/>
                <w:szCs w:val="20"/>
              </w:rPr>
            </w:pPr>
          </w:p>
          <w:p w14:paraId="63C0D945" w14:textId="77777777" w:rsidR="00927CC9" w:rsidRPr="00927CC9" w:rsidRDefault="00927CC9" w:rsidP="00627692">
            <w:pPr>
              <w:tabs>
                <w:tab w:val="left" w:pos="7890"/>
              </w:tabs>
              <w:jc w:val="center"/>
              <w:rPr>
                <w:rFonts w:cs="Arial"/>
                <w:sz w:val="20"/>
                <w:szCs w:val="20"/>
              </w:rPr>
            </w:pPr>
          </w:p>
          <w:p w14:paraId="785C15DD" w14:textId="77777777" w:rsidR="00927CC9" w:rsidRPr="00927CC9" w:rsidRDefault="00927CC9" w:rsidP="00627692">
            <w:pPr>
              <w:tabs>
                <w:tab w:val="left" w:pos="7890"/>
              </w:tabs>
              <w:jc w:val="center"/>
              <w:rPr>
                <w:rFonts w:cs="Arial"/>
                <w:sz w:val="20"/>
                <w:szCs w:val="20"/>
              </w:rPr>
            </w:pPr>
          </w:p>
          <w:p w14:paraId="7FBFAB67" w14:textId="77777777" w:rsidR="00927CC9" w:rsidRPr="00927CC9" w:rsidRDefault="00927CC9" w:rsidP="00627692">
            <w:pPr>
              <w:tabs>
                <w:tab w:val="left" w:pos="7890"/>
              </w:tabs>
              <w:jc w:val="center"/>
              <w:rPr>
                <w:rFonts w:cs="Arial"/>
                <w:sz w:val="20"/>
                <w:szCs w:val="20"/>
              </w:rPr>
            </w:pPr>
          </w:p>
          <w:p w14:paraId="771F92D0" w14:textId="77777777" w:rsidR="00927CC9" w:rsidRPr="00927CC9" w:rsidRDefault="00927CC9" w:rsidP="00627692">
            <w:pPr>
              <w:tabs>
                <w:tab w:val="left" w:pos="7890"/>
              </w:tabs>
              <w:jc w:val="center"/>
              <w:rPr>
                <w:rFonts w:cs="Arial"/>
                <w:sz w:val="20"/>
                <w:szCs w:val="20"/>
              </w:rPr>
            </w:pPr>
          </w:p>
          <w:p w14:paraId="11503445" w14:textId="77777777" w:rsidR="00927CC9" w:rsidRPr="00927CC9" w:rsidRDefault="00927CC9" w:rsidP="00627692">
            <w:pPr>
              <w:tabs>
                <w:tab w:val="left" w:pos="7890"/>
              </w:tabs>
              <w:jc w:val="center"/>
              <w:rPr>
                <w:rFonts w:cs="Arial"/>
                <w:sz w:val="20"/>
                <w:szCs w:val="20"/>
              </w:rPr>
            </w:pPr>
          </w:p>
          <w:p w14:paraId="4CF1F489" w14:textId="77777777" w:rsidR="00927CC9" w:rsidRPr="00927CC9" w:rsidRDefault="00927CC9" w:rsidP="00627692">
            <w:pPr>
              <w:tabs>
                <w:tab w:val="left" w:pos="7890"/>
              </w:tabs>
              <w:jc w:val="center"/>
              <w:rPr>
                <w:rFonts w:cs="Arial"/>
                <w:sz w:val="20"/>
                <w:szCs w:val="20"/>
              </w:rPr>
            </w:pPr>
          </w:p>
          <w:p w14:paraId="793F11D2" w14:textId="77777777" w:rsidR="00927CC9" w:rsidRPr="00927CC9" w:rsidRDefault="00447966" w:rsidP="00627692">
            <w:pPr>
              <w:tabs>
                <w:tab w:val="left" w:pos="7890"/>
              </w:tabs>
              <w:jc w:val="center"/>
              <w:rPr>
                <w:rFonts w:cs="Arial"/>
                <w:sz w:val="20"/>
                <w:szCs w:val="20"/>
              </w:rPr>
            </w:pPr>
            <w:r>
              <w:rPr>
                <w:rFonts w:cs="Arial"/>
                <w:sz w:val="20"/>
                <w:szCs w:val="20"/>
              </w:rPr>
              <w:t>_________</w:t>
            </w:r>
            <w:r w:rsidR="00927CC9" w:rsidRPr="00927CC9">
              <w:rPr>
                <w:rFonts w:cs="Arial"/>
                <w:sz w:val="20"/>
                <w:szCs w:val="20"/>
              </w:rPr>
              <w:t>_____________________________</w:t>
            </w:r>
          </w:p>
          <w:p w14:paraId="5AA92102" w14:textId="1FA147D8" w:rsidR="00447966" w:rsidRPr="00927CC9" w:rsidRDefault="00447966" w:rsidP="00627692">
            <w:pPr>
              <w:tabs>
                <w:tab w:val="left" w:pos="7890"/>
              </w:tabs>
              <w:jc w:val="center"/>
              <w:rPr>
                <w:rFonts w:cs="Arial"/>
                <w:sz w:val="20"/>
                <w:szCs w:val="20"/>
              </w:rPr>
            </w:pPr>
            <w:bookmarkStart w:id="0" w:name="_GoBack"/>
            <w:bookmarkEnd w:id="0"/>
          </w:p>
        </w:tc>
      </w:tr>
    </w:tbl>
    <w:p w14:paraId="0ED1D68C" w14:textId="43D8433F" w:rsidR="00B533D5" w:rsidRPr="00447966" w:rsidRDefault="00447966">
      <w:pPr>
        <w:tabs>
          <w:tab w:val="left" w:pos="5387"/>
        </w:tabs>
        <w:jc w:val="both"/>
        <w:rPr>
          <w:rFonts w:cs="Arial"/>
          <w:bCs/>
          <w:sz w:val="20"/>
          <w:szCs w:val="20"/>
        </w:rPr>
      </w:pPr>
      <w:r>
        <w:rPr>
          <w:rFonts w:cs="Arial"/>
          <w:bCs/>
          <w:szCs w:val="22"/>
        </w:rPr>
        <w:tab/>
      </w:r>
    </w:p>
    <w:sectPr w:rsidR="00B533D5" w:rsidRPr="00447966" w:rsidSect="00022F6F">
      <w:footerReference w:type="default" r:id="rId8"/>
      <w:pgSz w:w="11906" w:h="16838"/>
      <w:pgMar w:top="1134" w:right="1134" w:bottom="1134" w:left="1418" w:header="0" w:footer="567"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BA815" w14:textId="77777777" w:rsidR="00286421" w:rsidRDefault="00286421">
      <w:r>
        <w:separator/>
      </w:r>
    </w:p>
  </w:endnote>
  <w:endnote w:type="continuationSeparator" w:id="0">
    <w:p w14:paraId="00A55633" w14:textId="77777777" w:rsidR="00286421" w:rsidRDefault="0028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CEC59" w14:textId="77777777" w:rsidR="00B533D5" w:rsidRPr="00A530D2" w:rsidRDefault="00BF287C">
    <w:pPr>
      <w:pStyle w:val="Zpat"/>
      <w:rPr>
        <w:rFonts w:cs="Arial"/>
        <w:szCs w:val="22"/>
        <w:lang w:eastAsia="cs-CZ"/>
      </w:rPr>
    </w:pPr>
    <w:r>
      <w:rPr>
        <w:rFonts w:cs="Arial"/>
        <w:noProof/>
        <w:szCs w:val="22"/>
        <w:lang w:eastAsia="cs-CZ"/>
      </w:rPr>
      <mc:AlternateContent>
        <mc:Choice Requires="wps">
          <w:drawing>
            <wp:anchor distT="0" distB="0" distL="0" distR="0" simplePos="0" relativeHeight="18" behindDoc="0" locked="0" layoutInCell="1" allowOverlap="1" wp14:anchorId="078B384E" wp14:editId="02FBAF74">
              <wp:simplePos x="0" y="0"/>
              <wp:positionH relativeFrom="margin">
                <wp:align>center</wp:align>
              </wp:positionH>
              <wp:positionV relativeFrom="paragraph">
                <wp:posOffset>635</wp:posOffset>
              </wp:positionV>
              <wp:extent cx="238125" cy="131445"/>
              <wp:effectExtent l="0" t="0" r="0" b="0"/>
              <wp:wrapSquare wrapText="largest"/>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31445"/>
                      </a:xfrm>
                      <a:prstGeom prst="rect">
                        <a:avLst/>
                      </a:prstGeom>
                      <a:solidFill>
                        <a:srgbClr val="FFFFFF">
                          <a:alpha val="0"/>
                        </a:srgbClr>
                      </a:solidFill>
                    </wps:spPr>
                    <wps:txbx>
                      <w:txbxContent>
                        <w:p w14:paraId="0C86B892" w14:textId="4F8BDE6A" w:rsidR="00B533D5" w:rsidRPr="00927CC9" w:rsidRDefault="00CA3D8B">
                          <w:pPr>
                            <w:pStyle w:val="Zpat"/>
                            <w:rPr>
                              <w:rFonts w:cs="Arial"/>
                              <w:b/>
                              <w:sz w:val="18"/>
                              <w:szCs w:val="18"/>
                            </w:rPr>
                          </w:pPr>
                          <w:r w:rsidRPr="00927CC9">
                            <w:rPr>
                              <w:rStyle w:val="slostrnky"/>
                            </w:rPr>
                            <w:fldChar w:fldCharType="begin"/>
                          </w:r>
                          <w:r w:rsidR="00BB7D42" w:rsidRPr="00927CC9">
                            <w:rPr>
                              <w:rFonts w:cs="Arial"/>
                              <w:b/>
                              <w:sz w:val="18"/>
                              <w:szCs w:val="18"/>
                            </w:rPr>
                            <w:instrText>PAGE</w:instrText>
                          </w:r>
                          <w:r w:rsidRPr="00927CC9">
                            <w:rPr>
                              <w:rFonts w:cs="Arial"/>
                              <w:b/>
                              <w:sz w:val="18"/>
                              <w:szCs w:val="18"/>
                            </w:rPr>
                            <w:fldChar w:fldCharType="separate"/>
                          </w:r>
                          <w:r w:rsidR="004B151E">
                            <w:rPr>
                              <w:rFonts w:cs="Arial"/>
                              <w:b/>
                              <w:noProof/>
                              <w:sz w:val="18"/>
                              <w:szCs w:val="18"/>
                            </w:rPr>
                            <w:t>2</w:t>
                          </w:r>
                          <w:r w:rsidRPr="00927CC9">
                            <w:rPr>
                              <w:rFonts w:cs="Arial"/>
                              <w:b/>
                              <w:sz w:val="18"/>
                              <w:szCs w:val="18"/>
                            </w:rPr>
                            <w:fldChar w:fldCharType="end"/>
                          </w:r>
                        </w:p>
                      </w:txbxContent>
                    </wps:txbx>
                    <wps:bodyPr wrap="square" lIns="0" tIns="0" rIns="0" bIns="0" anchor="t">
                      <a:spAutoFit/>
                    </wps:bodyPr>
                  </wps:wsp>
                </a:graphicData>
              </a:graphic>
              <wp14:sizeRelH relativeFrom="margin">
                <wp14:pctWidth>0</wp14:pctWidth>
              </wp14:sizeRelH>
              <wp14:sizeRelV relativeFrom="page">
                <wp14:pctHeight>0</wp14:pctHeight>
              </wp14:sizeRelV>
            </wp:anchor>
          </w:drawing>
        </mc:Choice>
        <mc:Fallback>
          <w:pict>
            <v:shapetype w14:anchorId="078B384E" id="_x0000_t202" coordsize="21600,21600" o:spt="202" path="m,l,21600r21600,l21600,xe">
              <v:stroke joinstyle="miter"/>
              <v:path gradientshapeok="t" o:connecttype="rect"/>
            </v:shapetype>
            <v:shape id="Rámec1" o:spid="_x0000_s1026" type="#_x0000_t202" style="position:absolute;margin-left:0;margin-top:.05pt;width:18.75pt;height:10.35pt;z-index:1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" stroked="f">
              <v:fill opacity="0"/>
              <v:path arrowok="t"/>
              <v:textbox style="mso-fit-shape-to-text:t" inset="0,0,0,0">
                <w:txbxContent>
                  <w:p w14:paraId="0C86B892" w14:textId="4F8BDE6A" w:rsidR="00B533D5" w:rsidRPr="00927CC9" w:rsidRDefault="00CA3D8B">
                    <w:pPr>
                      <w:pStyle w:val="Zpat"/>
                      <w:rPr>
                        <w:rFonts w:cs="Arial"/>
                        <w:b/>
                        <w:sz w:val="18"/>
                        <w:szCs w:val="18"/>
                      </w:rPr>
                    </w:pPr>
                    <w:r w:rsidRPr="00927CC9">
                      <w:rPr>
                        <w:rStyle w:val="slostrnky"/>
                      </w:rPr>
                      <w:fldChar w:fldCharType="begin"/>
                    </w:r>
                    <w:r w:rsidR="00BB7D42" w:rsidRPr="00927CC9">
                      <w:rPr>
                        <w:rFonts w:cs="Arial"/>
                        <w:b/>
                        <w:sz w:val="18"/>
                        <w:szCs w:val="18"/>
                      </w:rPr>
                      <w:instrText>PAGE</w:instrText>
                    </w:r>
                    <w:r w:rsidRPr="00927CC9">
                      <w:rPr>
                        <w:rFonts w:cs="Arial"/>
                        <w:b/>
                        <w:sz w:val="18"/>
                        <w:szCs w:val="18"/>
                      </w:rPr>
                      <w:fldChar w:fldCharType="separate"/>
                    </w:r>
                    <w:r w:rsidR="004B151E">
                      <w:rPr>
                        <w:rFonts w:cs="Arial"/>
                        <w:b/>
                        <w:noProof/>
                        <w:sz w:val="18"/>
                        <w:szCs w:val="18"/>
                      </w:rPr>
                      <w:t>2</w:t>
                    </w:r>
                    <w:r w:rsidRPr="00927CC9">
                      <w:rPr>
                        <w:rFonts w:cs="Arial"/>
                        <w:b/>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AE7D1" w14:textId="77777777" w:rsidR="00286421" w:rsidRDefault="00286421">
      <w:r>
        <w:separator/>
      </w:r>
    </w:p>
  </w:footnote>
  <w:footnote w:type="continuationSeparator" w:id="0">
    <w:p w14:paraId="5DBB1B1A" w14:textId="77777777" w:rsidR="00286421" w:rsidRDefault="002864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A9A"/>
    <w:multiLevelType w:val="hybridMultilevel"/>
    <w:tmpl w:val="463006A6"/>
    <w:lvl w:ilvl="0" w:tplc="962220D8">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8FA1A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94052"/>
    <w:multiLevelType w:val="multilevel"/>
    <w:tmpl w:val="D0EC6BC2"/>
    <w:lvl w:ilvl="0">
      <w:start w:val="1"/>
      <w:numFmt w:val="decimal"/>
      <w:lvlText w:val="%1."/>
      <w:lvlJc w:val="left"/>
      <w:pPr>
        <w:ind w:left="360" w:hanging="360"/>
      </w:pPr>
      <w:rPr>
        <w:rFonts w:hint="default"/>
        <w:i w:val="0"/>
        <w:sz w:val="22"/>
      </w:rPr>
    </w:lvl>
    <w:lvl w:ilvl="1">
      <w:start w:val="1"/>
      <w:numFmt w:val="decimal"/>
      <w:isLgl/>
      <w:lvlText w:val="%1.%2."/>
      <w:lvlJc w:val="left"/>
      <w:pPr>
        <w:ind w:left="2327" w:hanging="720"/>
      </w:pPr>
      <w:rPr>
        <w:rFonts w:hint="default"/>
        <w:b w:val="0"/>
        <w:sz w:val="20"/>
      </w:rPr>
    </w:lvl>
    <w:lvl w:ilvl="2">
      <w:start w:val="1"/>
      <w:numFmt w:val="decimal"/>
      <w:isLgl/>
      <w:lvlText w:val="%1.%2.%3."/>
      <w:lvlJc w:val="left"/>
      <w:pPr>
        <w:ind w:left="3574" w:hanging="720"/>
      </w:pPr>
      <w:rPr>
        <w:rFonts w:hint="default"/>
        <w:sz w:val="20"/>
      </w:rPr>
    </w:lvl>
    <w:lvl w:ilvl="3">
      <w:start w:val="1"/>
      <w:numFmt w:val="decimal"/>
      <w:isLgl/>
      <w:lvlText w:val="%1.%2.%3.%4."/>
      <w:lvlJc w:val="left"/>
      <w:pPr>
        <w:ind w:left="5181" w:hanging="1080"/>
      </w:pPr>
      <w:rPr>
        <w:rFonts w:hint="default"/>
      </w:rPr>
    </w:lvl>
    <w:lvl w:ilvl="4">
      <w:start w:val="1"/>
      <w:numFmt w:val="decimal"/>
      <w:isLgl/>
      <w:lvlText w:val="%1.%2.%3.%4.%5."/>
      <w:lvlJc w:val="left"/>
      <w:pPr>
        <w:ind w:left="6428" w:hanging="1080"/>
      </w:pPr>
      <w:rPr>
        <w:rFonts w:hint="default"/>
      </w:rPr>
    </w:lvl>
    <w:lvl w:ilvl="5">
      <w:start w:val="1"/>
      <w:numFmt w:val="decimal"/>
      <w:isLgl/>
      <w:lvlText w:val="%1.%2.%3.%4.%5.%6."/>
      <w:lvlJc w:val="left"/>
      <w:pPr>
        <w:ind w:left="8035" w:hanging="1440"/>
      </w:pPr>
      <w:rPr>
        <w:rFonts w:hint="default"/>
      </w:rPr>
    </w:lvl>
    <w:lvl w:ilvl="6">
      <w:start w:val="1"/>
      <w:numFmt w:val="decimal"/>
      <w:isLgl/>
      <w:lvlText w:val="%1.%2.%3.%4.%5.%6.%7."/>
      <w:lvlJc w:val="left"/>
      <w:pPr>
        <w:ind w:left="9282" w:hanging="1440"/>
      </w:pPr>
      <w:rPr>
        <w:rFonts w:hint="default"/>
      </w:rPr>
    </w:lvl>
    <w:lvl w:ilvl="7">
      <w:start w:val="1"/>
      <w:numFmt w:val="decimal"/>
      <w:isLgl/>
      <w:lvlText w:val="%1.%2.%3.%4.%5.%6.%7.%8."/>
      <w:lvlJc w:val="left"/>
      <w:pPr>
        <w:ind w:left="10889" w:hanging="1800"/>
      </w:pPr>
      <w:rPr>
        <w:rFonts w:hint="default"/>
      </w:rPr>
    </w:lvl>
    <w:lvl w:ilvl="8">
      <w:start w:val="1"/>
      <w:numFmt w:val="decimal"/>
      <w:isLgl/>
      <w:lvlText w:val="%1.%2.%3.%4.%5.%6.%7.%8.%9."/>
      <w:lvlJc w:val="left"/>
      <w:pPr>
        <w:ind w:left="12136" w:hanging="1800"/>
      </w:pPr>
      <w:rPr>
        <w:rFonts w:hint="default"/>
      </w:rPr>
    </w:lvl>
  </w:abstractNum>
  <w:abstractNum w:abstractNumId="3" w15:restartNumberingAfterBreak="0">
    <w:nsid w:val="0C9D031C"/>
    <w:multiLevelType w:val="multilevel"/>
    <w:tmpl w:val="EE56DC78"/>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4" w15:restartNumberingAfterBreak="0">
    <w:nsid w:val="14E12832"/>
    <w:multiLevelType w:val="multilevel"/>
    <w:tmpl w:val="A2A4E02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63C0D78"/>
    <w:multiLevelType w:val="multilevel"/>
    <w:tmpl w:val="E07EF306"/>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6" w15:restartNumberingAfterBreak="0">
    <w:nsid w:val="27384880"/>
    <w:multiLevelType w:val="multilevel"/>
    <w:tmpl w:val="3F2AA16A"/>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250D3C"/>
    <w:multiLevelType w:val="multilevel"/>
    <w:tmpl w:val="C66C8F2E"/>
    <w:lvl w:ilvl="0">
      <w:start w:val="1"/>
      <w:numFmt w:val="lowerLetter"/>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8" w15:restartNumberingAfterBreak="0">
    <w:nsid w:val="30F44AC9"/>
    <w:multiLevelType w:val="multilevel"/>
    <w:tmpl w:val="28A6E01E"/>
    <w:lvl w:ilvl="0">
      <w:start w:val="1"/>
      <w:numFmt w:val="decimal"/>
      <w:lvlText w:val="%1."/>
      <w:lvlJc w:val="left"/>
      <w:pPr>
        <w:ind w:left="720" w:hanging="360"/>
      </w:pPr>
      <w:rPr>
        <w:rFonts w:hint="default"/>
        <w:i w:val="0"/>
        <w:sz w:val="22"/>
      </w:rPr>
    </w:lvl>
    <w:lvl w:ilvl="1">
      <w:start w:val="1"/>
      <w:numFmt w:val="decimal"/>
      <w:isLgl/>
      <w:lvlText w:val="%1.%2."/>
      <w:lvlJc w:val="left"/>
      <w:pPr>
        <w:ind w:left="1080" w:hanging="720"/>
      </w:pPr>
      <w:rPr>
        <w:rFonts w:hint="default"/>
        <w:b w:val="0"/>
        <w:i w:val="0"/>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2875BC"/>
    <w:multiLevelType w:val="multilevel"/>
    <w:tmpl w:val="1AFA4AE6"/>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0" w15:restartNumberingAfterBreak="0">
    <w:nsid w:val="3AEC302D"/>
    <w:multiLevelType w:val="multilevel"/>
    <w:tmpl w:val="C7B88C64"/>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1" w15:restartNumberingAfterBreak="0">
    <w:nsid w:val="404B2ED4"/>
    <w:multiLevelType w:val="multilevel"/>
    <w:tmpl w:val="64383FC6"/>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2" w15:restartNumberingAfterBreak="0">
    <w:nsid w:val="40D8632C"/>
    <w:multiLevelType w:val="multilevel"/>
    <w:tmpl w:val="B1BCF9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lowerRoman"/>
      <w:pStyle w:val="Nadpis3"/>
      <w:lvlText w:val="%3."/>
      <w:lvlJc w:val="right"/>
      <w:pPr>
        <w:ind w:left="2160" w:hanging="18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412C080E"/>
    <w:multiLevelType w:val="multilevel"/>
    <w:tmpl w:val="71CE573C"/>
    <w:lvl w:ilvl="0">
      <w:start w:val="1"/>
      <w:numFmt w:val="lowerLetter"/>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4" w15:restartNumberingAfterBreak="0">
    <w:nsid w:val="42242CE9"/>
    <w:multiLevelType w:val="multilevel"/>
    <w:tmpl w:val="57FCC62E"/>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5" w15:restartNumberingAfterBreak="0">
    <w:nsid w:val="469E7082"/>
    <w:multiLevelType w:val="multilevel"/>
    <w:tmpl w:val="EF589CB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color w:val="auto"/>
        <w:sz w:val="20"/>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500C179F"/>
    <w:multiLevelType w:val="multilevel"/>
    <w:tmpl w:val="DB366372"/>
    <w:lvl w:ilvl="0">
      <w:start w:val="1"/>
      <w:numFmt w:val="decimal"/>
      <w:lvlText w:val="%1."/>
      <w:lvlJc w:val="left"/>
      <w:pPr>
        <w:ind w:left="720" w:hanging="360"/>
      </w:pPr>
      <w:rPr>
        <w:b/>
        <w:color w:val="auto"/>
        <w:sz w:val="22"/>
      </w:rPr>
    </w:lvl>
    <w:lvl w:ilvl="1">
      <w:start w:val="1"/>
      <w:numFmt w:val="decimal"/>
      <w:isLgl/>
      <w:lvlText w:val="%1.%2."/>
      <w:lvlJc w:val="left"/>
      <w:pPr>
        <w:ind w:left="1080" w:hanging="720"/>
      </w:pPr>
      <w:rPr>
        <w:rFonts w:hint="default"/>
        <w:b w:val="0"/>
        <w:i w:val="0"/>
        <w:strike w:val="0"/>
        <w:color w:val="auto"/>
        <w:sz w:val="24"/>
        <w:szCs w:val="21"/>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510F7F13"/>
    <w:multiLevelType w:val="multilevel"/>
    <w:tmpl w:val="877E6504"/>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8" w15:restartNumberingAfterBreak="0">
    <w:nsid w:val="53E95A88"/>
    <w:multiLevelType w:val="multilevel"/>
    <w:tmpl w:val="B940721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A676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833FFD"/>
    <w:multiLevelType w:val="multilevel"/>
    <w:tmpl w:val="0A84BB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5F1E3CB7"/>
    <w:multiLevelType w:val="multilevel"/>
    <w:tmpl w:val="FF028CAA"/>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22" w15:restartNumberingAfterBreak="0">
    <w:nsid w:val="634F06BC"/>
    <w:multiLevelType w:val="multilevel"/>
    <w:tmpl w:val="01FCA1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64DA5112"/>
    <w:multiLevelType w:val="multilevel"/>
    <w:tmpl w:val="DEBC7356"/>
    <w:lvl w:ilvl="0">
      <w:start w:val="1"/>
      <w:numFmt w:val="lowerLetter"/>
      <w:lvlText w:val="%1."/>
      <w:lvlJc w:val="left"/>
      <w:pPr>
        <w:ind w:left="930" w:hanging="570"/>
      </w:pPr>
      <w:rPr>
        <w:rFonts w:ascii="Arial" w:hAnsi="Arial"/>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606F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443BB8"/>
    <w:multiLevelType w:val="multilevel"/>
    <w:tmpl w:val="8B8E6F04"/>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26" w15:restartNumberingAfterBreak="0">
    <w:nsid w:val="7546616A"/>
    <w:multiLevelType w:val="multilevel"/>
    <w:tmpl w:val="B6CC673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90F10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A321489"/>
    <w:multiLevelType w:val="multilevel"/>
    <w:tmpl w:val="0F209FCE"/>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29" w15:restartNumberingAfterBreak="0">
    <w:nsid w:val="7ED17544"/>
    <w:multiLevelType w:val="multilevel"/>
    <w:tmpl w:val="06649BBE"/>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num w:numId="1">
    <w:abstractNumId w:val="12"/>
  </w:num>
  <w:num w:numId="2">
    <w:abstractNumId w:val="7"/>
  </w:num>
  <w:num w:numId="3">
    <w:abstractNumId w:val="6"/>
  </w:num>
  <w:num w:numId="4">
    <w:abstractNumId w:val="28"/>
  </w:num>
  <w:num w:numId="5">
    <w:abstractNumId w:val="3"/>
  </w:num>
  <w:num w:numId="6">
    <w:abstractNumId w:val="18"/>
  </w:num>
  <w:num w:numId="7">
    <w:abstractNumId w:val="11"/>
  </w:num>
  <w:num w:numId="8">
    <w:abstractNumId w:val="29"/>
  </w:num>
  <w:num w:numId="9">
    <w:abstractNumId w:val="9"/>
  </w:num>
  <w:num w:numId="10">
    <w:abstractNumId w:val="23"/>
  </w:num>
  <w:num w:numId="11">
    <w:abstractNumId w:val="5"/>
  </w:num>
  <w:num w:numId="12">
    <w:abstractNumId w:val="21"/>
  </w:num>
  <w:num w:numId="13">
    <w:abstractNumId w:val="25"/>
  </w:num>
  <w:num w:numId="14">
    <w:abstractNumId w:val="14"/>
  </w:num>
  <w:num w:numId="15">
    <w:abstractNumId w:val="10"/>
  </w:num>
  <w:num w:numId="16">
    <w:abstractNumId w:val="13"/>
  </w:num>
  <w:num w:numId="17">
    <w:abstractNumId w:val="4"/>
  </w:num>
  <w:num w:numId="18">
    <w:abstractNumId w:val="26"/>
  </w:num>
  <w:num w:numId="19">
    <w:abstractNumId w:val="22"/>
  </w:num>
  <w:num w:numId="20">
    <w:abstractNumId w:val="17"/>
  </w:num>
  <w:num w:numId="21">
    <w:abstractNumId w:val="20"/>
  </w:num>
  <w:num w:numId="22">
    <w:abstractNumId w:val="8"/>
  </w:num>
  <w:num w:numId="23">
    <w:abstractNumId w:val="2"/>
  </w:num>
  <w:num w:numId="24">
    <w:abstractNumId w:val="16"/>
  </w:num>
  <w:num w:numId="25">
    <w:abstractNumId w:val="15"/>
  </w:num>
  <w:num w:numId="26">
    <w:abstractNumId w:val="19"/>
  </w:num>
  <w:num w:numId="27">
    <w:abstractNumId w:val="24"/>
  </w:num>
  <w:num w:numId="28">
    <w:abstractNumId w:val="27"/>
  </w:num>
  <w:num w:numId="29">
    <w:abstractNumId w:val="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3D5"/>
    <w:rsid w:val="000070FD"/>
    <w:rsid w:val="00022F6F"/>
    <w:rsid w:val="000279D9"/>
    <w:rsid w:val="0004357C"/>
    <w:rsid w:val="00062AF4"/>
    <w:rsid w:val="00075A04"/>
    <w:rsid w:val="000A7A3E"/>
    <w:rsid w:val="000D0A99"/>
    <w:rsid w:val="00192D64"/>
    <w:rsid w:val="001B0525"/>
    <w:rsid w:val="001B569B"/>
    <w:rsid w:val="001C4FCA"/>
    <w:rsid w:val="001C6A28"/>
    <w:rsid w:val="001D2BB6"/>
    <w:rsid w:val="001E175E"/>
    <w:rsid w:val="001F42EB"/>
    <w:rsid w:val="00236449"/>
    <w:rsid w:val="00256604"/>
    <w:rsid w:val="00257853"/>
    <w:rsid w:val="002603F8"/>
    <w:rsid w:val="00276AA0"/>
    <w:rsid w:val="002804C1"/>
    <w:rsid w:val="00284B69"/>
    <w:rsid w:val="00286421"/>
    <w:rsid w:val="002956B8"/>
    <w:rsid w:val="002B2023"/>
    <w:rsid w:val="002C3DF4"/>
    <w:rsid w:val="002D0CD9"/>
    <w:rsid w:val="002E1B1D"/>
    <w:rsid w:val="002F24E3"/>
    <w:rsid w:val="00333142"/>
    <w:rsid w:val="0037216E"/>
    <w:rsid w:val="00375E8B"/>
    <w:rsid w:val="00392B3E"/>
    <w:rsid w:val="003A7A32"/>
    <w:rsid w:val="003B6442"/>
    <w:rsid w:val="003C5021"/>
    <w:rsid w:val="003F2769"/>
    <w:rsid w:val="0041473A"/>
    <w:rsid w:val="00426823"/>
    <w:rsid w:val="00447966"/>
    <w:rsid w:val="0046333E"/>
    <w:rsid w:val="004B151E"/>
    <w:rsid w:val="004E15AC"/>
    <w:rsid w:val="00500F51"/>
    <w:rsid w:val="005066C3"/>
    <w:rsid w:val="0051771E"/>
    <w:rsid w:val="00524D80"/>
    <w:rsid w:val="00527BFE"/>
    <w:rsid w:val="00545105"/>
    <w:rsid w:val="00561DAF"/>
    <w:rsid w:val="00596126"/>
    <w:rsid w:val="005B5B75"/>
    <w:rsid w:val="005C545B"/>
    <w:rsid w:val="005D275B"/>
    <w:rsid w:val="00607A49"/>
    <w:rsid w:val="0063028C"/>
    <w:rsid w:val="006630FE"/>
    <w:rsid w:val="00664667"/>
    <w:rsid w:val="0067318A"/>
    <w:rsid w:val="00693ACF"/>
    <w:rsid w:val="006D7988"/>
    <w:rsid w:val="006E1B53"/>
    <w:rsid w:val="0073010F"/>
    <w:rsid w:val="00741CF2"/>
    <w:rsid w:val="00743926"/>
    <w:rsid w:val="00793504"/>
    <w:rsid w:val="00795D7A"/>
    <w:rsid w:val="007A61FB"/>
    <w:rsid w:val="0082583E"/>
    <w:rsid w:val="00826C49"/>
    <w:rsid w:val="0085108E"/>
    <w:rsid w:val="008607EA"/>
    <w:rsid w:val="008717BD"/>
    <w:rsid w:val="00884567"/>
    <w:rsid w:val="008A10B5"/>
    <w:rsid w:val="008A419D"/>
    <w:rsid w:val="008A65F2"/>
    <w:rsid w:val="008A66B2"/>
    <w:rsid w:val="008B38E5"/>
    <w:rsid w:val="008F33A3"/>
    <w:rsid w:val="0090516F"/>
    <w:rsid w:val="00920D4D"/>
    <w:rsid w:val="00926692"/>
    <w:rsid w:val="00927CC9"/>
    <w:rsid w:val="0093091B"/>
    <w:rsid w:val="009418BD"/>
    <w:rsid w:val="009463E9"/>
    <w:rsid w:val="0097105F"/>
    <w:rsid w:val="0097593A"/>
    <w:rsid w:val="009974B2"/>
    <w:rsid w:val="009A4FE2"/>
    <w:rsid w:val="009A7119"/>
    <w:rsid w:val="009C1BCD"/>
    <w:rsid w:val="00A35C68"/>
    <w:rsid w:val="00A44825"/>
    <w:rsid w:val="00A530D2"/>
    <w:rsid w:val="00AA478D"/>
    <w:rsid w:val="00AD32C1"/>
    <w:rsid w:val="00AD59F7"/>
    <w:rsid w:val="00AD6F8F"/>
    <w:rsid w:val="00B13819"/>
    <w:rsid w:val="00B2612A"/>
    <w:rsid w:val="00B2692E"/>
    <w:rsid w:val="00B533D5"/>
    <w:rsid w:val="00B57CD6"/>
    <w:rsid w:val="00BA0982"/>
    <w:rsid w:val="00BA7593"/>
    <w:rsid w:val="00BB7D42"/>
    <w:rsid w:val="00BC07B7"/>
    <w:rsid w:val="00BC5960"/>
    <w:rsid w:val="00BF287C"/>
    <w:rsid w:val="00C16A1D"/>
    <w:rsid w:val="00C334B0"/>
    <w:rsid w:val="00C90D54"/>
    <w:rsid w:val="00CA3D8B"/>
    <w:rsid w:val="00CB2C2D"/>
    <w:rsid w:val="00CB4AA6"/>
    <w:rsid w:val="00D05D80"/>
    <w:rsid w:val="00D36EF2"/>
    <w:rsid w:val="00D562C0"/>
    <w:rsid w:val="00DC5D59"/>
    <w:rsid w:val="00DE1441"/>
    <w:rsid w:val="00E26BB1"/>
    <w:rsid w:val="00E333BE"/>
    <w:rsid w:val="00E53D30"/>
    <w:rsid w:val="00E63406"/>
    <w:rsid w:val="00E65305"/>
    <w:rsid w:val="00E71486"/>
    <w:rsid w:val="00E849D5"/>
    <w:rsid w:val="00E91323"/>
    <w:rsid w:val="00E9153D"/>
    <w:rsid w:val="00EA106F"/>
    <w:rsid w:val="00EC1283"/>
    <w:rsid w:val="00F001F8"/>
    <w:rsid w:val="00F270C4"/>
    <w:rsid w:val="00F33C23"/>
    <w:rsid w:val="00F57F76"/>
    <w:rsid w:val="00F87FB0"/>
    <w:rsid w:val="00FB1536"/>
    <w:rsid w:val="00FC3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8789"/>
  <w15:docId w15:val="{A4163594-1E9F-4F0E-A449-607CCE2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18BD"/>
    <w:pPr>
      <w:suppressAutoHyphens/>
      <w:spacing w:line="240" w:lineRule="auto"/>
    </w:pPr>
    <w:rPr>
      <w:rFonts w:ascii="Arial" w:eastAsia="Times New Roman" w:hAnsi="Arial" w:cs="Times New Roman"/>
      <w:sz w:val="22"/>
      <w:szCs w:val="24"/>
      <w:lang w:eastAsia="ar-SA"/>
    </w:rPr>
  </w:style>
  <w:style w:type="paragraph" w:styleId="Nadpis1">
    <w:name w:val="heading 1"/>
    <w:basedOn w:val="Normln"/>
    <w:link w:val="Nadpis1Char"/>
    <w:qFormat/>
    <w:rsid w:val="00090D6F"/>
    <w:pPr>
      <w:keepNext/>
      <w:jc w:val="center"/>
      <w:outlineLvl w:val="0"/>
    </w:pPr>
    <w:rPr>
      <w:b/>
      <w:i/>
      <w:sz w:val="48"/>
      <w:szCs w:val="20"/>
    </w:rPr>
  </w:style>
  <w:style w:type="paragraph" w:styleId="Nadpis2">
    <w:name w:val="heading 2"/>
    <w:basedOn w:val="Nadpis"/>
    <w:rsid w:val="00022F6F"/>
    <w:pPr>
      <w:outlineLvl w:val="1"/>
    </w:pPr>
  </w:style>
  <w:style w:type="paragraph" w:styleId="Nadpis3">
    <w:name w:val="heading 3"/>
    <w:basedOn w:val="Normln"/>
    <w:link w:val="Nadpis3Char"/>
    <w:qFormat/>
    <w:rsid w:val="00090D6F"/>
    <w:pPr>
      <w:keepNext/>
      <w:numPr>
        <w:ilvl w:val="2"/>
        <w:numId w:val="1"/>
      </w:numPr>
      <w:ind w:left="360" w:firstLine="0"/>
      <w:jc w:val="center"/>
      <w:outlineLvl w:val="2"/>
    </w:pPr>
    <w:rPr>
      <w:b/>
      <w:i/>
      <w:sz w:val="28"/>
    </w:rPr>
  </w:style>
  <w:style w:type="paragraph" w:styleId="Nadpis4">
    <w:name w:val="heading 4"/>
    <w:basedOn w:val="Normln"/>
    <w:link w:val="Nadpis4Char"/>
    <w:qFormat/>
    <w:rsid w:val="00090D6F"/>
    <w:pPr>
      <w:keepNext/>
      <w:ind w:left="540"/>
      <w:jc w:val="center"/>
      <w:outlineLvl w:val="3"/>
    </w:pPr>
    <w:rPr>
      <w:rFonts w:cs="Arial"/>
      <w:b/>
      <w:i/>
      <w:sz w:val="28"/>
    </w:rPr>
  </w:style>
  <w:style w:type="paragraph" w:styleId="Nadpis6">
    <w:name w:val="heading 6"/>
    <w:basedOn w:val="Normln"/>
    <w:link w:val="Nadpis6Char"/>
    <w:qFormat/>
    <w:rsid w:val="00090D6F"/>
    <w:pPr>
      <w:keepNext/>
      <w:ind w:firstLine="708"/>
      <w:jc w:val="center"/>
      <w:outlineLvl w:val="5"/>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90D6F"/>
    <w:rPr>
      <w:rFonts w:ascii="Arial" w:eastAsia="Times New Roman" w:hAnsi="Arial" w:cs="Times New Roman"/>
      <w:b/>
      <w:i/>
      <w:sz w:val="48"/>
      <w:szCs w:val="20"/>
      <w:lang w:eastAsia="ar-SA"/>
    </w:rPr>
  </w:style>
  <w:style w:type="character" w:customStyle="1" w:styleId="Nadpis3Char">
    <w:name w:val="Nadpis 3 Char"/>
    <w:basedOn w:val="Standardnpsmoodstavce"/>
    <w:link w:val="Nadpis3"/>
    <w:qFormat/>
    <w:rsid w:val="00090D6F"/>
    <w:rPr>
      <w:rFonts w:ascii="Arial" w:eastAsia="Times New Roman" w:hAnsi="Arial" w:cs="Times New Roman"/>
      <w:b/>
      <w:i/>
      <w:sz w:val="28"/>
      <w:szCs w:val="24"/>
      <w:lang w:eastAsia="ar-SA"/>
    </w:rPr>
  </w:style>
  <w:style w:type="character" w:customStyle="1" w:styleId="Nadpis4Char">
    <w:name w:val="Nadpis 4 Char"/>
    <w:basedOn w:val="Standardnpsmoodstavce"/>
    <w:link w:val="Nadpis4"/>
    <w:qFormat/>
    <w:rsid w:val="00090D6F"/>
    <w:rPr>
      <w:rFonts w:ascii="Arial" w:eastAsia="Times New Roman" w:hAnsi="Arial" w:cs="Arial"/>
      <w:b/>
      <w:i/>
      <w:sz w:val="28"/>
      <w:szCs w:val="24"/>
      <w:lang w:eastAsia="ar-SA"/>
    </w:rPr>
  </w:style>
  <w:style w:type="character" w:customStyle="1" w:styleId="Nadpis6Char">
    <w:name w:val="Nadpis 6 Char"/>
    <w:basedOn w:val="Standardnpsmoodstavce"/>
    <w:link w:val="Nadpis6"/>
    <w:qFormat/>
    <w:rsid w:val="00090D6F"/>
    <w:rPr>
      <w:rFonts w:ascii="Arial" w:eastAsia="Times New Roman" w:hAnsi="Arial" w:cs="Times New Roman"/>
      <w:b/>
      <w:bCs/>
      <w:sz w:val="28"/>
      <w:szCs w:val="20"/>
      <w:lang w:eastAsia="ar-SA"/>
    </w:rPr>
  </w:style>
  <w:style w:type="character" w:styleId="slostrnky">
    <w:name w:val="page number"/>
    <w:basedOn w:val="Standardnpsmoodstavce"/>
    <w:qFormat/>
    <w:rsid w:val="00090D6F"/>
  </w:style>
  <w:style w:type="character" w:customStyle="1" w:styleId="ZkladntextChar">
    <w:name w:val="Základní text Char"/>
    <w:basedOn w:val="Standardnpsmoodstavce"/>
    <w:link w:val="Tlotextu"/>
    <w:qFormat/>
    <w:rsid w:val="00090D6F"/>
    <w:rPr>
      <w:rFonts w:ascii="Arial" w:eastAsia="Times New Roman" w:hAnsi="Arial" w:cs="Times New Roman"/>
      <w:i/>
      <w:color w:val="008080"/>
      <w:sz w:val="24"/>
      <w:szCs w:val="20"/>
      <w:lang w:eastAsia="ar-SA"/>
    </w:rPr>
  </w:style>
  <w:style w:type="character" w:customStyle="1" w:styleId="ZkladntextodsazenChar">
    <w:name w:val="Základní text odsazený Char"/>
    <w:basedOn w:val="Standardnpsmoodstavce"/>
    <w:link w:val="Odsazentlatextu"/>
    <w:qFormat/>
    <w:rsid w:val="00090D6F"/>
    <w:rPr>
      <w:rFonts w:ascii="Arial" w:eastAsia="Times New Roman" w:hAnsi="Arial" w:cs="Times New Roman"/>
      <w:i/>
      <w:sz w:val="24"/>
      <w:szCs w:val="20"/>
      <w:lang w:eastAsia="ar-SA"/>
    </w:rPr>
  </w:style>
  <w:style w:type="character" w:customStyle="1" w:styleId="ZpatChar">
    <w:name w:val="Zápatí Char"/>
    <w:basedOn w:val="Standardnpsmoodstavce"/>
    <w:link w:val="Zpat"/>
    <w:qFormat/>
    <w:rsid w:val="00090D6F"/>
    <w:rPr>
      <w:rFonts w:ascii="Times New Roman" w:eastAsia="Times New Roman" w:hAnsi="Times New Roman" w:cs="Times New Roman"/>
      <w:sz w:val="24"/>
      <w:szCs w:val="24"/>
      <w:lang w:eastAsia="ar-SA"/>
    </w:rPr>
  </w:style>
  <w:style w:type="character" w:styleId="Siln">
    <w:name w:val="Strong"/>
    <w:basedOn w:val="Standardnpsmoodstavce"/>
    <w:uiPriority w:val="22"/>
    <w:qFormat/>
    <w:rsid w:val="002E1749"/>
    <w:rPr>
      <w:b/>
      <w:bCs/>
    </w:rPr>
  </w:style>
  <w:style w:type="character" w:customStyle="1" w:styleId="Internetovodkaz">
    <w:name w:val="Internetový odkaz"/>
    <w:basedOn w:val="Standardnpsmoodstavce"/>
    <w:uiPriority w:val="99"/>
    <w:unhideWhenUsed/>
    <w:rsid w:val="002E1749"/>
    <w:rPr>
      <w:color w:val="0000FF" w:themeColor="hyperlink"/>
      <w:u w:val="single"/>
    </w:rPr>
  </w:style>
  <w:style w:type="character" w:customStyle="1" w:styleId="TextbublinyChar">
    <w:name w:val="Text bubliny Char"/>
    <w:basedOn w:val="Standardnpsmoodstavce"/>
    <w:link w:val="Textbubliny"/>
    <w:uiPriority w:val="99"/>
    <w:semiHidden/>
    <w:qFormat/>
    <w:rsid w:val="002E1749"/>
    <w:rPr>
      <w:rFonts w:ascii="Tahoma" w:eastAsia="Times New Roman" w:hAnsi="Tahoma" w:cs="Tahoma"/>
      <w:sz w:val="16"/>
      <w:szCs w:val="16"/>
      <w:lang w:eastAsia="ar-SA"/>
    </w:rPr>
  </w:style>
  <w:style w:type="character" w:customStyle="1" w:styleId="ListLabel1">
    <w:name w:val="ListLabel 1"/>
    <w:qFormat/>
    <w:rsid w:val="00022F6F"/>
    <w:rPr>
      <w:rFonts w:ascii="Arial" w:hAnsi="Arial"/>
      <w:color w:val="00000A"/>
      <w:sz w:val="22"/>
    </w:rPr>
  </w:style>
  <w:style w:type="character" w:customStyle="1" w:styleId="ListLabel2">
    <w:name w:val="ListLabel 2"/>
    <w:qFormat/>
    <w:rsid w:val="00022F6F"/>
    <w:rPr>
      <w:rFonts w:cs="Courier New"/>
    </w:rPr>
  </w:style>
  <w:style w:type="paragraph" w:customStyle="1" w:styleId="Nadpis">
    <w:name w:val="Nadpis"/>
    <w:basedOn w:val="Normln"/>
    <w:next w:val="Tlotextu"/>
    <w:qFormat/>
    <w:rsid w:val="00022F6F"/>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090D6F"/>
    <w:pPr>
      <w:tabs>
        <w:tab w:val="left" w:pos="851"/>
      </w:tabs>
      <w:jc w:val="both"/>
    </w:pPr>
    <w:rPr>
      <w:i/>
      <w:color w:val="008080"/>
      <w:szCs w:val="20"/>
    </w:rPr>
  </w:style>
  <w:style w:type="paragraph" w:styleId="Seznam">
    <w:name w:val="List"/>
    <w:basedOn w:val="Tlotextu"/>
    <w:rsid w:val="00022F6F"/>
    <w:rPr>
      <w:rFonts w:cs="Mangal"/>
    </w:rPr>
  </w:style>
  <w:style w:type="paragraph" w:customStyle="1" w:styleId="Popisek">
    <w:name w:val="Popisek"/>
    <w:basedOn w:val="Normln"/>
    <w:rsid w:val="00022F6F"/>
    <w:pPr>
      <w:suppressLineNumbers/>
      <w:spacing w:before="120" w:after="120"/>
    </w:pPr>
    <w:rPr>
      <w:rFonts w:cs="Mangal"/>
      <w:i/>
      <w:iCs/>
    </w:rPr>
  </w:style>
  <w:style w:type="paragraph" w:customStyle="1" w:styleId="Rejstk">
    <w:name w:val="Rejstřík"/>
    <w:basedOn w:val="Normln"/>
    <w:qFormat/>
    <w:rsid w:val="00022F6F"/>
    <w:pPr>
      <w:suppressLineNumbers/>
    </w:pPr>
    <w:rPr>
      <w:rFonts w:cs="Mangal"/>
    </w:rPr>
  </w:style>
  <w:style w:type="paragraph" w:customStyle="1" w:styleId="Zkladntext31">
    <w:name w:val="Základní text 31"/>
    <w:basedOn w:val="Normln"/>
    <w:qFormat/>
    <w:rsid w:val="00090D6F"/>
    <w:pPr>
      <w:jc w:val="both"/>
    </w:pPr>
    <w:rPr>
      <w:i/>
      <w:szCs w:val="20"/>
    </w:rPr>
  </w:style>
  <w:style w:type="paragraph" w:customStyle="1" w:styleId="Odsazentlatextu">
    <w:name w:val="Odsazení těla textu"/>
    <w:basedOn w:val="Normln"/>
    <w:link w:val="ZkladntextodsazenChar"/>
    <w:rsid w:val="00090D6F"/>
    <w:pPr>
      <w:tabs>
        <w:tab w:val="left" w:pos="1191"/>
        <w:tab w:val="left" w:pos="3259"/>
      </w:tabs>
      <w:ind w:left="283"/>
      <w:jc w:val="both"/>
    </w:pPr>
    <w:rPr>
      <w:i/>
      <w:szCs w:val="20"/>
    </w:rPr>
  </w:style>
  <w:style w:type="paragraph" w:customStyle="1" w:styleId="Zkladntextodsazen21">
    <w:name w:val="Základní text odsazený 21"/>
    <w:basedOn w:val="Normln"/>
    <w:qFormat/>
    <w:rsid w:val="00090D6F"/>
    <w:pPr>
      <w:ind w:firstLine="708"/>
      <w:jc w:val="both"/>
    </w:pPr>
    <w:rPr>
      <w:i/>
      <w:iCs/>
      <w:szCs w:val="20"/>
    </w:rPr>
  </w:style>
  <w:style w:type="paragraph" w:customStyle="1" w:styleId="Zkladntextodsazen31">
    <w:name w:val="Základní text odsazený 31"/>
    <w:basedOn w:val="Normln"/>
    <w:qFormat/>
    <w:rsid w:val="00090D6F"/>
    <w:pPr>
      <w:ind w:firstLine="1080"/>
      <w:jc w:val="both"/>
    </w:pPr>
  </w:style>
  <w:style w:type="paragraph" w:styleId="Zpat">
    <w:name w:val="footer"/>
    <w:basedOn w:val="Normln"/>
    <w:link w:val="ZpatChar"/>
    <w:rsid w:val="00090D6F"/>
    <w:pPr>
      <w:tabs>
        <w:tab w:val="center" w:pos="4536"/>
        <w:tab w:val="right" w:pos="9072"/>
      </w:tabs>
    </w:pPr>
  </w:style>
  <w:style w:type="paragraph" w:customStyle="1" w:styleId="Textvbloku1">
    <w:name w:val="Text v bloku1"/>
    <w:basedOn w:val="Normln"/>
    <w:qFormat/>
    <w:rsid w:val="00090D6F"/>
    <w:pPr>
      <w:widowControl w:val="0"/>
      <w:jc w:val="both"/>
    </w:pPr>
    <w:rPr>
      <w:szCs w:val="20"/>
    </w:rPr>
  </w:style>
  <w:style w:type="paragraph" w:styleId="Odstavecseseznamem">
    <w:name w:val="List Paragraph"/>
    <w:basedOn w:val="Normln"/>
    <w:uiPriority w:val="34"/>
    <w:qFormat/>
    <w:rsid w:val="008F11E6"/>
    <w:pPr>
      <w:ind w:left="720"/>
      <w:contextualSpacing/>
    </w:pPr>
  </w:style>
  <w:style w:type="paragraph" w:customStyle="1" w:styleId="CharChar1CharCharCharChar">
    <w:name w:val="Char Char1 Char Char Char Char"/>
    <w:basedOn w:val="Normln"/>
    <w:qFormat/>
    <w:rsid w:val="007033C4"/>
    <w:pPr>
      <w:suppressAutoHyphens w:val="0"/>
      <w:spacing w:after="160" w:line="240" w:lineRule="exact"/>
      <w:jc w:val="both"/>
    </w:pPr>
    <w:rPr>
      <w:rFonts w:ascii="Times New Roman Bold" w:hAnsi="Times New Roman Bold"/>
      <w:szCs w:val="26"/>
      <w:lang w:val="sk-SK" w:eastAsia="en-US"/>
    </w:rPr>
  </w:style>
  <w:style w:type="paragraph" w:styleId="Textbubliny">
    <w:name w:val="Balloon Text"/>
    <w:basedOn w:val="Normln"/>
    <w:link w:val="TextbublinyChar"/>
    <w:uiPriority w:val="99"/>
    <w:semiHidden/>
    <w:unhideWhenUsed/>
    <w:qFormat/>
    <w:rsid w:val="002E1749"/>
    <w:rPr>
      <w:rFonts w:ascii="Tahoma" w:hAnsi="Tahoma" w:cs="Tahoma"/>
      <w:sz w:val="16"/>
      <w:szCs w:val="16"/>
    </w:rPr>
  </w:style>
  <w:style w:type="paragraph" w:customStyle="1" w:styleId="Obsahrmce">
    <w:name w:val="Obsah rámce"/>
    <w:basedOn w:val="Normln"/>
    <w:qFormat/>
    <w:rsid w:val="00022F6F"/>
  </w:style>
  <w:style w:type="paragraph" w:customStyle="1" w:styleId="Quotations">
    <w:name w:val="Quotations"/>
    <w:basedOn w:val="Normln"/>
    <w:qFormat/>
    <w:rsid w:val="00022F6F"/>
  </w:style>
  <w:style w:type="paragraph" w:styleId="Nzev">
    <w:name w:val="Title"/>
    <w:basedOn w:val="Nadpis"/>
    <w:rsid w:val="00022F6F"/>
  </w:style>
  <w:style w:type="paragraph" w:styleId="Podnadpis">
    <w:name w:val="Subtitle"/>
    <w:basedOn w:val="Nadpis"/>
    <w:rsid w:val="00022F6F"/>
  </w:style>
  <w:style w:type="paragraph" w:styleId="Zhlav">
    <w:name w:val="header"/>
    <w:basedOn w:val="Normln"/>
    <w:link w:val="ZhlavChar"/>
    <w:uiPriority w:val="99"/>
    <w:unhideWhenUsed/>
    <w:rsid w:val="00A530D2"/>
    <w:pPr>
      <w:tabs>
        <w:tab w:val="center" w:pos="4536"/>
        <w:tab w:val="right" w:pos="9072"/>
      </w:tabs>
    </w:pPr>
  </w:style>
  <w:style w:type="character" w:customStyle="1" w:styleId="ZhlavChar">
    <w:name w:val="Záhlaví Char"/>
    <w:basedOn w:val="Standardnpsmoodstavce"/>
    <w:link w:val="Zhlav"/>
    <w:uiPriority w:val="99"/>
    <w:rsid w:val="00A530D2"/>
    <w:rPr>
      <w:rFonts w:ascii="Times New Roman" w:eastAsia="Times New Roman" w:hAnsi="Times New Roman" w:cs="Times New Roman"/>
      <w:sz w:val="24"/>
      <w:szCs w:val="24"/>
      <w:lang w:eastAsia="ar-SA"/>
    </w:rPr>
  </w:style>
  <w:style w:type="character" w:styleId="Hypertextovodkaz">
    <w:name w:val="Hyperlink"/>
    <w:basedOn w:val="Standardnpsmoodstavce"/>
    <w:unhideWhenUsed/>
    <w:rsid w:val="008F33A3"/>
    <w:rPr>
      <w:color w:val="0000FF" w:themeColor="hyperlink"/>
      <w:u w:val="single"/>
    </w:rPr>
  </w:style>
  <w:style w:type="table" w:styleId="Mkatabulky">
    <w:name w:val="Table Grid"/>
    <w:basedOn w:val="Normlntabulka"/>
    <w:uiPriority w:val="59"/>
    <w:rsid w:val="00927C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486"/>
    <w:pPr>
      <w:autoSpaceDE w:val="0"/>
      <w:autoSpaceDN w:val="0"/>
      <w:adjustRightInd w:val="0"/>
      <w:spacing w:line="240" w:lineRule="auto"/>
    </w:pPr>
    <w:rPr>
      <w:rFonts w:ascii="Arial" w:eastAsia="Calibri"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7C413-1210-4FCF-8127-6F17976A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3291</Words>
  <Characters>19423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LME</dc:creator>
  <cp:lastModifiedBy>Ing. Kamil Beňo</cp:lastModifiedBy>
  <cp:revision>14</cp:revision>
  <cp:lastPrinted>2021-06-08T11:59:00Z</cp:lastPrinted>
  <dcterms:created xsi:type="dcterms:W3CDTF">2024-10-09T09:22:00Z</dcterms:created>
  <dcterms:modified xsi:type="dcterms:W3CDTF">2024-11-01T13:00:00Z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