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344/2019</w:t>
      </w:r>
    </w:p>
    <w:p w:rsidR="00672510" w:rsidRDefault="00672510" w:rsidP="0067251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672510" w:rsidRPr="000614B3" w:rsidRDefault="00672510" w:rsidP="006725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0614B3">
        <w:rPr>
          <w:rFonts w:cstheme="minorHAnsi"/>
          <w:b/>
          <w:iCs/>
          <w:snapToGrid w:val="0"/>
          <w:sz w:val="28"/>
          <w:szCs w:val="28"/>
        </w:rPr>
        <w:t>Pronájem prostor v MZS</w:t>
      </w:r>
    </w:p>
    <w:p w:rsidR="00672510" w:rsidRPr="00A9684D" w:rsidRDefault="00672510" w:rsidP="0067251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72510" w:rsidRDefault="00672510" w:rsidP="0067251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672510" w:rsidRPr="000614B3" w:rsidRDefault="00672510" w:rsidP="00672510">
      <w:pPr>
        <w:pStyle w:val="Odstavecseseznamem"/>
        <w:numPr>
          <w:ilvl w:val="0"/>
          <w:numId w:val="1"/>
        </w:numPr>
        <w:spacing w:after="100" w:afterAutospacing="1"/>
        <w:jc w:val="both"/>
      </w:pPr>
      <w:r w:rsidRPr="000614B3">
        <w:rPr>
          <w:rFonts w:eastAsia="Calibri" w:cstheme="minorHAnsi"/>
          <w:snapToGrid w:val="0"/>
          <w:sz w:val="24"/>
          <w:lang w:eastAsia="en-US"/>
        </w:rPr>
        <w:t>návrh starosty města na uzavření nájemní smlouvy na pronájem nebytových prostor ordinace praktického lékaře v přízemí objektu MZS do užívání MUDr. Bronislavy Hůlové</w:t>
      </w:r>
      <w:r w:rsidRPr="000614B3">
        <w:rPr>
          <w:rFonts w:eastAsia="Calibri" w:cstheme="minorHAnsi"/>
          <w:bCs/>
          <w:sz w:val="24"/>
          <w:lang w:eastAsia="en-US"/>
        </w:rPr>
        <w:t>,</w:t>
      </w:r>
    </w:p>
    <w:p w:rsidR="00672510" w:rsidRDefault="00672510" w:rsidP="00672510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0614B3">
        <w:rPr>
          <w:rFonts w:cstheme="minorHAnsi"/>
          <w:b/>
          <w:sz w:val="24"/>
        </w:rPr>
        <w:t>b)   s c h v a l u j e</w:t>
      </w:r>
      <w:proofErr w:type="gramEnd"/>
      <w:r>
        <w:rPr>
          <w:rFonts w:cstheme="minorHAnsi"/>
          <w:b/>
          <w:sz w:val="24"/>
        </w:rPr>
        <w:t xml:space="preserve"> </w:t>
      </w:r>
    </w:p>
    <w:p w:rsidR="00672510" w:rsidRPr="000614B3" w:rsidRDefault="00672510" w:rsidP="00672510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sz w:val="24"/>
        </w:rPr>
      </w:pPr>
      <w:r w:rsidRPr="000614B3">
        <w:rPr>
          <w:rFonts w:eastAsia="Calibri" w:cstheme="minorHAnsi"/>
          <w:sz w:val="24"/>
          <w:lang w:eastAsia="en-US"/>
        </w:rPr>
        <w:t>pronájem prostor ordinace o výměře 98 m</w:t>
      </w:r>
      <w:r w:rsidRPr="000614B3">
        <w:rPr>
          <w:rFonts w:eastAsia="Calibri" w:cstheme="minorHAnsi"/>
          <w:sz w:val="24"/>
          <w:vertAlign w:val="superscript"/>
          <w:lang w:eastAsia="en-US"/>
        </w:rPr>
        <w:t>2</w:t>
      </w:r>
      <w:r w:rsidRPr="000614B3">
        <w:rPr>
          <w:rFonts w:eastAsia="Calibri" w:cstheme="minorHAnsi"/>
          <w:sz w:val="24"/>
          <w:lang w:eastAsia="en-US"/>
        </w:rPr>
        <w:t xml:space="preserve"> v přízemí  objektu </w:t>
      </w:r>
      <w:r w:rsidRPr="000614B3">
        <w:rPr>
          <w:rFonts w:cstheme="minorHAnsi"/>
          <w:sz w:val="24"/>
        </w:rPr>
        <w:t xml:space="preserve">Městského zdravotnického střediska Brumov-Bylnice čp. 1189, který je součástí </w:t>
      </w:r>
      <w:r w:rsidRPr="000614B3">
        <w:rPr>
          <w:rFonts w:eastAsia="Calibri" w:cstheme="minorHAnsi"/>
          <w:sz w:val="24"/>
          <w:lang w:eastAsia="en-US"/>
        </w:rPr>
        <w:t xml:space="preserve">pozemku </w:t>
      </w:r>
      <w:proofErr w:type="spellStart"/>
      <w:r w:rsidRPr="000614B3">
        <w:rPr>
          <w:rFonts w:eastAsia="Calibri" w:cstheme="minorHAnsi"/>
          <w:sz w:val="24"/>
          <w:lang w:eastAsia="en-US"/>
        </w:rPr>
        <w:t>parc</w:t>
      </w:r>
      <w:proofErr w:type="spellEnd"/>
      <w:r w:rsidRPr="000614B3">
        <w:rPr>
          <w:rFonts w:eastAsia="Calibri" w:cstheme="minorHAnsi"/>
          <w:sz w:val="24"/>
          <w:lang w:eastAsia="en-US"/>
        </w:rPr>
        <w:t xml:space="preserve">. </w:t>
      </w:r>
      <w:proofErr w:type="gramStart"/>
      <w:r w:rsidRPr="000614B3">
        <w:rPr>
          <w:rFonts w:eastAsia="Calibri" w:cstheme="minorHAnsi"/>
          <w:sz w:val="24"/>
          <w:lang w:eastAsia="en-US"/>
        </w:rPr>
        <w:t>č.</w:t>
      </w:r>
      <w:proofErr w:type="gramEnd"/>
      <w:r w:rsidRPr="000614B3">
        <w:rPr>
          <w:rFonts w:eastAsia="Calibri" w:cstheme="minorHAnsi"/>
          <w:sz w:val="24"/>
          <w:lang w:eastAsia="en-US"/>
        </w:rPr>
        <w:t xml:space="preserve"> 286 v k. </w:t>
      </w:r>
      <w:proofErr w:type="spellStart"/>
      <w:r w:rsidRPr="000614B3">
        <w:rPr>
          <w:rFonts w:eastAsia="Calibri" w:cstheme="minorHAnsi"/>
          <w:sz w:val="24"/>
          <w:lang w:eastAsia="en-US"/>
        </w:rPr>
        <w:t>ú.</w:t>
      </w:r>
      <w:proofErr w:type="spellEnd"/>
      <w:r w:rsidRPr="000614B3">
        <w:rPr>
          <w:rFonts w:eastAsia="Calibri" w:cstheme="minorHAnsi"/>
          <w:sz w:val="24"/>
          <w:lang w:eastAsia="en-US"/>
        </w:rPr>
        <w:t xml:space="preserve"> Brumov za účelem provozování privátní praxe praktického lékaře za cenu 400,- Kč/m</w:t>
      </w:r>
      <w:r w:rsidRPr="000614B3">
        <w:rPr>
          <w:rFonts w:eastAsia="Calibri" w:cstheme="minorHAnsi"/>
          <w:sz w:val="24"/>
          <w:vertAlign w:val="superscript"/>
          <w:lang w:eastAsia="en-US"/>
        </w:rPr>
        <w:t>2</w:t>
      </w:r>
      <w:r w:rsidRPr="000614B3">
        <w:rPr>
          <w:rFonts w:eastAsia="Calibri" w:cstheme="minorHAnsi"/>
          <w:sz w:val="24"/>
          <w:lang w:eastAsia="en-US"/>
        </w:rPr>
        <w:t xml:space="preserve"> + provozní náklady do užívání </w:t>
      </w:r>
      <w:r w:rsidRPr="000614B3">
        <w:rPr>
          <w:rFonts w:cstheme="minorHAnsi"/>
          <w:bCs/>
          <w:sz w:val="24"/>
        </w:rPr>
        <w:t>MUDr. Bronislavy Hůlové,</w:t>
      </w:r>
      <w:r w:rsidRPr="000614B3">
        <w:rPr>
          <w:rFonts w:cstheme="minorHAnsi"/>
          <w:sz w:val="24"/>
        </w:rPr>
        <w:t xml:space="preserve"> IČ: 71165151, se sídlem </w:t>
      </w:r>
      <w:r w:rsidRPr="000614B3">
        <w:rPr>
          <w:rFonts w:cstheme="minorHAnsi"/>
          <w:bCs/>
          <w:sz w:val="24"/>
        </w:rPr>
        <w:t>Luční 914, 766 01 Valašské Klobouky na dobu 1. – 29. 11. 2019.</w:t>
      </w:r>
    </w:p>
    <w:p w:rsidR="00672510" w:rsidRPr="000614B3" w:rsidRDefault="00672510" w:rsidP="00672510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sz w:val="28"/>
          <w:szCs w:val="24"/>
        </w:rPr>
      </w:pPr>
      <w:r w:rsidRPr="000614B3">
        <w:rPr>
          <w:rFonts w:cstheme="minorHAnsi"/>
          <w:b/>
          <w:bCs/>
          <w:i/>
          <w:sz w:val="24"/>
        </w:rPr>
        <w:t>záměr</w:t>
      </w:r>
      <w:r w:rsidRPr="000614B3">
        <w:rPr>
          <w:rFonts w:cstheme="minorHAnsi"/>
          <w:bCs/>
          <w:sz w:val="24"/>
        </w:rPr>
        <w:t xml:space="preserve"> pronajmout </w:t>
      </w:r>
      <w:r w:rsidRPr="000614B3">
        <w:rPr>
          <w:rFonts w:eastAsia="Calibri" w:cstheme="minorHAnsi"/>
          <w:sz w:val="24"/>
          <w:lang w:eastAsia="en-US"/>
        </w:rPr>
        <w:t>prostory ordinace o výměře 98 m</w:t>
      </w:r>
      <w:r w:rsidRPr="000614B3">
        <w:rPr>
          <w:rFonts w:eastAsia="Calibri" w:cstheme="minorHAnsi"/>
          <w:sz w:val="24"/>
          <w:vertAlign w:val="superscript"/>
          <w:lang w:eastAsia="en-US"/>
        </w:rPr>
        <w:t>2</w:t>
      </w:r>
      <w:r w:rsidRPr="000614B3">
        <w:rPr>
          <w:rFonts w:eastAsia="Calibri" w:cstheme="minorHAnsi"/>
          <w:sz w:val="24"/>
          <w:lang w:eastAsia="en-US"/>
        </w:rPr>
        <w:t xml:space="preserve"> v přízemí  objektu </w:t>
      </w:r>
      <w:r w:rsidRPr="000614B3">
        <w:rPr>
          <w:rFonts w:cstheme="minorHAnsi"/>
          <w:sz w:val="24"/>
        </w:rPr>
        <w:t xml:space="preserve">Městského zdravotnického střediska Brumov-Bylnice čp. 1189, který je součástí </w:t>
      </w:r>
      <w:r w:rsidRPr="000614B3">
        <w:rPr>
          <w:rFonts w:eastAsia="Calibri" w:cstheme="minorHAnsi"/>
          <w:sz w:val="24"/>
          <w:lang w:eastAsia="en-US"/>
        </w:rPr>
        <w:t xml:space="preserve">pozemku </w:t>
      </w:r>
      <w:proofErr w:type="spellStart"/>
      <w:r w:rsidRPr="000614B3">
        <w:rPr>
          <w:rFonts w:eastAsia="Calibri" w:cstheme="minorHAnsi"/>
          <w:sz w:val="24"/>
          <w:lang w:eastAsia="en-US"/>
        </w:rPr>
        <w:t>parc</w:t>
      </w:r>
      <w:proofErr w:type="spellEnd"/>
      <w:r w:rsidRPr="000614B3">
        <w:rPr>
          <w:rFonts w:eastAsia="Calibri" w:cstheme="minorHAnsi"/>
          <w:sz w:val="24"/>
          <w:lang w:eastAsia="en-US"/>
        </w:rPr>
        <w:t xml:space="preserve">. </w:t>
      </w:r>
      <w:proofErr w:type="gramStart"/>
      <w:r w:rsidRPr="000614B3">
        <w:rPr>
          <w:rFonts w:eastAsia="Calibri" w:cstheme="minorHAnsi"/>
          <w:sz w:val="24"/>
          <w:lang w:eastAsia="en-US"/>
        </w:rPr>
        <w:t>č.</w:t>
      </w:r>
      <w:proofErr w:type="gramEnd"/>
      <w:r w:rsidRPr="000614B3">
        <w:rPr>
          <w:rFonts w:eastAsia="Calibri" w:cstheme="minorHAnsi"/>
          <w:sz w:val="24"/>
          <w:lang w:eastAsia="en-US"/>
        </w:rPr>
        <w:t xml:space="preserve"> 286 v k. </w:t>
      </w:r>
      <w:proofErr w:type="spellStart"/>
      <w:r w:rsidRPr="000614B3">
        <w:rPr>
          <w:rFonts w:eastAsia="Calibri" w:cstheme="minorHAnsi"/>
          <w:sz w:val="24"/>
          <w:lang w:eastAsia="en-US"/>
        </w:rPr>
        <w:t>ú.</w:t>
      </w:r>
      <w:proofErr w:type="spellEnd"/>
      <w:r w:rsidRPr="000614B3">
        <w:rPr>
          <w:rFonts w:eastAsia="Calibri" w:cstheme="minorHAnsi"/>
          <w:sz w:val="24"/>
          <w:lang w:eastAsia="en-US"/>
        </w:rPr>
        <w:t xml:space="preserve"> Brumov za účelem provozování privátní praxe praktického lékaře za cenu 400,- Kč/m</w:t>
      </w:r>
      <w:r w:rsidRPr="000614B3">
        <w:rPr>
          <w:rFonts w:eastAsia="Calibri" w:cstheme="minorHAnsi"/>
          <w:sz w:val="24"/>
          <w:vertAlign w:val="superscript"/>
          <w:lang w:eastAsia="en-US"/>
        </w:rPr>
        <w:t>2</w:t>
      </w:r>
      <w:r w:rsidRPr="000614B3">
        <w:rPr>
          <w:rFonts w:eastAsia="Calibri" w:cstheme="minorHAnsi"/>
          <w:sz w:val="24"/>
          <w:lang w:eastAsia="en-US"/>
        </w:rPr>
        <w:t xml:space="preserve"> + provozní náklady do užívání </w:t>
      </w:r>
      <w:r w:rsidRPr="000614B3">
        <w:rPr>
          <w:rFonts w:cstheme="minorHAnsi"/>
          <w:bCs/>
          <w:sz w:val="24"/>
        </w:rPr>
        <w:t>MUDr. Bronislavy Hůlové,</w:t>
      </w:r>
      <w:r w:rsidRPr="000614B3">
        <w:rPr>
          <w:rFonts w:cstheme="minorHAnsi"/>
          <w:sz w:val="24"/>
        </w:rPr>
        <w:t xml:space="preserve"> IČ: 71165151, se sídlem </w:t>
      </w:r>
      <w:r w:rsidRPr="000614B3">
        <w:rPr>
          <w:rFonts w:cstheme="minorHAnsi"/>
          <w:bCs/>
          <w:sz w:val="24"/>
        </w:rPr>
        <w:t>Luční 914, 766 01 Valašské Klobouky.</w:t>
      </w:r>
    </w:p>
    <w:p w:rsidR="00672510" w:rsidRPr="000614B3" w:rsidRDefault="00672510" w:rsidP="00672510">
      <w:pPr>
        <w:rPr>
          <w:rFonts w:ascii="Calibri" w:hAnsi="Calibri" w:cs="Calibri"/>
          <w:b/>
          <w:sz w:val="28"/>
          <w:szCs w:val="24"/>
        </w:rPr>
      </w:pPr>
    </w:p>
    <w:p w:rsidR="00672510" w:rsidRDefault="00672510" w:rsidP="00672510">
      <w:pPr>
        <w:rPr>
          <w:rFonts w:ascii="Calibri" w:hAnsi="Calibri" w:cs="Calibri"/>
          <w:b/>
          <w:sz w:val="24"/>
          <w:szCs w:val="24"/>
        </w:rPr>
      </w:pPr>
    </w:p>
    <w:p w:rsidR="00672510" w:rsidRDefault="00672510" w:rsidP="00672510">
      <w:pPr>
        <w:rPr>
          <w:rFonts w:ascii="Calibri" w:hAnsi="Calibri" w:cs="Calibri"/>
          <w:b/>
          <w:sz w:val="24"/>
          <w:szCs w:val="24"/>
        </w:rPr>
      </w:pPr>
    </w:p>
    <w:p w:rsidR="00672510" w:rsidRDefault="00672510" w:rsidP="00672510">
      <w:pPr>
        <w:rPr>
          <w:rFonts w:ascii="Calibri" w:hAnsi="Calibri" w:cs="Calibri"/>
          <w:b/>
          <w:sz w:val="24"/>
          <w:szCs w:val="24"/>
        </w:rPr>
      </w:pPr>
    </w:p>
    <w:p w:rsidR="00672510" w:rsidRDefault="00672510" w:rsidP="00672510">
      <w:pPr>
        <w:rPr>
          <w:rFonts w:ascii="Calibri" w:hAnsi="Calibri" w:cs="Calibri"/>
          <w:b/>
          <w:sz w:val="24"/>
          <w:szCs w:val="24"/>
        </w:rPr>
      </w:pPr>
    </w:p>
    <w:p w:rsidR="00672510" w:rsidRDefault="00672510" w:rsidP="00672510">
      <w:pPr>
        <w:rPr>
          <w:rFonts w:ascii="Calibri" w:hAnsi="Calibri" w:cs="Calibri"/>
          <w:b/>
          <w:sz w:val="24"/>
          <w:szCs w:val="24"/>
        </w:rPr>
      </w:pPr>
    </w:p>
    <w:p w:rsidR="00672510" w:rsidRDefault="00672510" w:rsidP="00672510">
      <w:pPr>
        <w:rPr>
          <w:rFonts w:ascii="Calibri" w:hAnsi="Calibri" w:cs="Calibri"/>
          <w:b/>
          <w:sz w:val="24"/>
          <w:szCs w:val="24"/>
        </w:rPr>
      </w:pPr>
    </w:p>
    <w:p w:rsidR="00672510" w:rsidRDefault="00672510" w:rsidP="00672510">
      <w:pPr>
        <w:rPr>
          <w:rFonts w:ascii="Calibri" w:hAnsi="Calibri" w:cs="Calibri"/>
          <w:b/>
          <w:sz w:val="24"/>
          <w:szCs w:val="24"/>
        </w:rPr>
      </w:pPr>
    </w:p>
    <w:p w:rsidR="00672510" w:rsidRDefault="00672510" w:rsidP="00672510">
      <w:pPr>
        <w:rPr>
          <w:rFonts w:ascii="Calibri" w:hAnsi="Calibri" w:cs="Calibri"/>
          <w:b/>
          <w:sz w:val="24"/>
          <w:szCs w:val="24"/>
        </w:rPr>
      </w:pPr>
    </w:p>
    <w:p w:rsidR="00672510" w:rsidRDefault="00672510" w:rsidP="00672510">
      <w:pPr>
        <w:rPr>
          <w:rFonts w:ascii="Calibri" w:hAnsi="Calibri" w:cs="Calibri"/>
          <w:b/>
          <w:sz w:val="24"/>
          <w:szCs w:val="24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345/2019</w:t>
      </w:r>
    </w:p>
    <w:p w:rsidR="00672510" w:rsidRDefault="00672510" w:rsidP="0067251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672510" w:rsidRPr="000614B3" w:rsidRDefault="00672510" w:rsidP="006725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0614B3">
        <w:rPr>
          <w:rFonts w:eastAsia="Calibri" w:cstheme="minorHAnsi"/>
          <w:b/>
          <w:sz w:val="28"/>
          <w:lang w:eastAsia="en-US"/>
        </w:rPr>
        <w:t xml:space="preserve">Údržba pozemků v lokalitě Březová – </w:t>
      </w:r>
      <w:proofErr w:type="spellStart"/>
      <w:r w:rsidRPr="000614B3">
        <w:rPr>
          <w:rFonts w:eastAsia="Calibri" w:cstheme="minorHAnsi"/>
          <w:b/>
          <w:sz w:val="28"/>
          <w:lang w:eastAsia="en-US"/>
        </w:rPr>
        <w:t>Lípí</w:t>
      </w:r>
      <w:proofErr w:type="spellEnd"/>
      <w:r w:rsidRPr="000614B3">
        <w:rPr>
          <w:rFonts w:eastAsia="Calibri" w:cstheme="minorHAnsi"/>
          <w:b/>
          <w:sz w:val="28"/>
          <w:lang w:eastAsia="en-US"/>
        </w:rPr>
        <w:t xml:space="preserve"> v k. </w:t>
      </w:r>
      <w:proofErr w:type="spellStart"/>
      <w:r w:rsidRPr="000614B3">
        <w:rPr>
          <w:rFonts w:eastAsia="Calibri" w:cstheme="minorHAnsi"/>
          <w:b/>
          <w:sz w:val="28"/>
          <w:lang w:eastAsia="en-US"/>
        </w:rPr>
        <w:t>ú.</w:t>
      </w:r>
      <w:proofErr w:type="spellEnd"/>
      <w:r w:rsidRPr="000614B3">
        <w:rPr>
          <w:rFonts w:eastAsia="Calibri" w:cstheme="minorHAnsi"/>
          <w:b/>
          <w:sz w:val="28"/>
          <w:lang w:eastAsia="en-US"/>
        </w:rPr>
        <w:t xml:space="preserve"> Brumov</w:t>
      </w:r>
    </w:p>
    <w:p w:rsidR="00672510" w:rsidRPr="00A9684D" w:rsidRDefault="00672510" w:rsidP="0067251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72510" w:rsidRDefault="00672510" w:rsidP="00672510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672510" w:rsidRPr="000614B3" w:rsidRDefault="00672510" w:rsidP="0067251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bCs/>
          <w:sz w:val="24"/>
          <w:szCs w:val="24"/>
        </w:rPr>
      </w:pPr>
      <w:r w:rsidRPr="000614B3">
        <w:rPr>
          <w:rFonts w:cstheme="minorHAnsi"/>
          <w:snapToGrid w:val="0"/>
          <w:sz w:val="24"/>
        </w:rPr>
        <w:t xml:space="preserve">výzvu Agentury ochrany přírody a krajiny ČR, Regionální pracoviště Správa CHKO Bílé Karpaty k provedení zásahu ke zlepšení stavu přírodního a krajinného prostředí za účelem zachování druhového bohatství přírody a udržení systému ekologické stability na obecních pozemcích </w:t>
      </w:r>
      <w:proofErr w:type="spellStart"/>
      <w:r w:rsidRPr="000614B3">
        <w:rPr>
          <w:rFonts w:cstheme="minorHAnsi"/>
          <w:snapToGrid w:val="0"/>
          <w:sz w:val="24"/>
        </w:rPr>
        <w:t>parc</w:t>
      </w:r>
      <w:proofErr w:type="spellEnd"/>
      <w:r w:rsidRPr="000614B3">
        <w:rPr>
          <w:rFonts w:cstheme="minorHAnsi"/>
          <w:snapToGrid w:val="0"/>
          <w:sz w:val="24"/>
        </w:rPr>
        <w:t xml:space="preserve">. </w:t>
      </w:r>
      <w:proofErr w:type="gramStart"/>
      <w:r w:rsidRPr="000614B3">
        <w:rPr>
          <w:rFonts w:cstheme="minorHAnsi"/>
          <w:snapToGrid w:val="0"/>
          <w:sz w:val="24"/>
        </w:rPr>
        <w:t>č.</w:t>
      </w:r>
      <w:proofErr w:type="gramEnd"/>
      <w:r w:rsidRPr="000614B3">
        <w:rPr>
          <w:rFonts w:cstheme="minorHAnsi"/>
          <w:snapToGrid w:val="0"/>
          <w:sz w:val="24"/>
        </w:rPr>
        <w:t xml:space="preserve"> 1962/1, 1968/1, 1966/3, 1958/1, 2110/5 a 2110/15 v k. </w:t>
      </w:r>
      <w:proofErr w:type="spellStart"/>
      <w:r w:rsidRPr="000614B3">
        <w:rPr>
          <w:rFonts w:cstheme="minorHAnsi"/>
          <w:snapToGrid w:val="0"/>
          <w:sz w:val="24"/>
        </w:rPr>
        <w:t>ú.</w:t>
      </w:r>
      <w:proofErr w:type="spellEnd"/>
      <w:r w:rsidRPr="000614B3">
        <w:rPr>
          <w:rFonts w:cstheme="minorHAnsi"/>
          <w:snapToGrid w:val="0"/>
          <w:sz w:val="24"/>
        </w:rPr>
        <w:t xml:space="preserve"> Brumov v lokalitě Březová – </w:t>
      </w:r>
      <w:proofErr w:type="spellStart"/>
      <w:r w:rsidRPr="000614B3">
        <w:rPr>
          <w:rFonts w:cstheme="minorHAnsi"/>
          <w:snapToGrid w:val="0"/>
          <w:sz w:val="24"/>
        </w:rPr>
        <w:t>Lípí</w:t>
      </w:r>
      <w:proofErr w:type="spellEnd"/>
      <w:r w:rsidRPr="000614B3">
        <w:rPr>
          <w:rFonts w:eastAsia="Calibri" w:cstheme="minorHAnsi"/>
          <w:bCs/>
          <w:sz w:val="24"/>
          <w:lang w:eastAsia="en-US"/>
        </w:rPr>
        <w:t>,</w:t>
      </w:r>
    </w:p>
    <w:p w:rsidR="00672510" w:rsidRDefault="00672510" w:rsidP="00672510">
      <w:pPr>
        <w:spacing w:after="120"/>
        <w:rPr>
          <w:b/>
          <w:sz w:val="24"/>
        </w:rPr>
      </w:pPr>
      <w:proofErr w:type="gramStart"/>
      <w:r w:rsidRPr="00DC651C">
        <w:rPr>
          <w:b/>
          <w:sz w:val="24"/>
        </w:rPr>
        <w:t>b)   o d r o č u j e</w:t>
      </w:r>
      <w:proofErr w:type="gramEnd"/>
    </w:p>
    <w:p w:rsidR="00672510" w:rsidRPr="00DC651C" w:rsidRDefault="00672510" w:rsidP="00672510">
      <w:pPr>
        <w:pStyle w:val="Odstavecseseznamem"/>
        <w:numPr>
          <w:ilvl w:val="0"/>
          <w:numId w:val="2"/>
        </w:numPr>
        <w:spacing w:after="100" w:afterAutospacing="1"/>
        <w:rPr>
          <w:b/>
          <w:sz w:val="24"/>
        </w:rPr>
      </w:pPr>
      <w:r w:rsidRPr="00DC651C">
        <w:rPr>
          <w:rFonts w:eastAsia="Calibri"/>
          <w:sz w:val="24"/>
          <w:lang w:eastAsia="en-US"/>
        </w:rPr>
        <w:t>projednání této věci na další zasedání RM</w:t>
      </w:r>
      <w:r w:rsidRPr="00DC651C">
        <w:rPr>
          <w:snapToGrid w:val="0"/>
          <w:sz w:val="24"/>
        </w:rPr>
        <w:t>.</w:t>
      </w:r>
    </w:p>
    <w:p w:rsidR="00672510" w:rsidRPr="00DC651C" w:rsidRDefault="00672510" w:rsidP="00672510">
      <w:pPr>
        <w:spacing w:after="120"/>
        <w:rPr>
          <w:b/>
          <w:sz w:val="24"/>
        </w:rPr>
      </w:pPr>
      <w:proofErr w:type="gramStart"/>
      <w:r w:rsidRPr="00DC651C">
        <w:rPr>
          <w:b/>
          <w:sz w:val="24"/>
        </w:rPr>
        <w:t>c)   u k l á d á</w:t>
      </w:r>
      <w:proofErr w:type="gramEnd"/>
      <w:r w:rsidRPr="00DC651C">
        <w:rPr>
          <w:b/>
          <w:sz w:val="24"/>
        </w:rPr>
        <w:t xml:space="preserve"> </w:t>
      </w:r>
    </w:p>
    <w:p w:rsidR="00672510" w:rsidRPr="00DC651C" w:rsidRDefault="00672510" w:rsidP="00672510">
      <w:pPr>
        <w:pStyle w:val="Odstavecseseznamem"/>
        <w:numPr>
          <w:ilvl w:val="0"/>
          <w:numId w:val="2"/>
        </w:numPr>
        <w:jc w:val="both"/>
        <w:rPr>
          <w:sz w:val="28"/>
        </w:rPr>
      </w:pPr>
      <w:r w:rsidRPr="00DC651C">
        <w:rPr>
          <w:rFonts w:eastAsia="Calibri"/>
          <w:sz w:val="24"/>
          <w:lang w:eastAsia="en-US"/>
        </w:rPr>
        <w:t xml:space="preserve">starostovi města projednat a vyjasnit se Správou CHKO BK rozsah zamýšlené údržby v návaznosti na již uzavřené smlouvy o údržbě pozemků </w:t>
      </w: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346/2019</w:t>
      </w:r>
    </w:p>
    <w:p w:rsidR="00672510" w:rsidRDefault="00672510" w:rsidP="0067251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672510" w:rsidRPr="000614B3" w:rsidRDefault="00672510" w:rsidP="006725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2"/>
          <w:szCs w:val="28"/>
        </w:rPr>
      </w:pPr>
      <w:r w:rsidRPr="000614B3">
        <w:rPr>
          <w:rFonts w:cstheme="minorHAnsi"/>
          <w:b/>
          <w:iCs/>
          <w:snapToGrid w:val="0"/>
          <w:sz w:val="28"/>
          <w:szCs w:val="24"/>
        </w:rPr>
        <w:t xml:space="preserve">Výkup pozemku v lokalitě Hrbáč v k. </w:t>
      </w:r>
      <w:proofErr w:type="spellStart"/>
      <w:r w:rsidRPr="000614B3">
        <w:rPr>
          <w:rFonts w:cstheme="minorHAnsi"/>
          <w:b/>
          <w:iCs/>
          <w:snapToGrid w:val="0"/>
          <w:sz w:val="28"/>
          <w:szCs w:val="24"/>
        </w:rPr>
        <w:t>ú.</w:t>
      </w:r>
      <w:proofErr w:type="spellEnd"/>
      <w:r w:rsidRPr="000614B3">
        <w:rPr>
          <w:rFonts w:cstheme="minorHAnsi"/>
          <w:b/>
          <w:iCs/>
          <w:snapToGrid w:val="0"/>
          <w:sz w:val="28"/>
          <w:szCs w:val="24"/>
        </w:rPr>
        <w:t xml:space="preserve"> Brumov</w:t>
      </w:r>
    </w:p>
    <w:p w:rsidR="00672510" w:rsidRPr="00A9684D" w:rsidRDefault="00672510" w:rsidP="0067251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72510" w:rsidRDefault="00672510" w:rsidP="00672510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672510" w:rsidRPr="000614B3" w:rsidRDefault="00672510" w:rsidP="0067251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bCs/>
          <w:sz w:val="24"/>
          <w:szCs w:val="24"/>
        </w:rPr>
      </w:pPr>
      <w:r w:rsidRPr="000614B3">
        <w:rPr>
          <w:rFonts w:cstheme="minorHAnsi"/>
          <w:sz w:val="24"/>
        </w:rPr>
        <w:t xml:space="preserve">nabídku na odprodej pozemku </w:t>
      </w:r>
      <w:proofErr w:type="spellStart"/>
      <w:r w:rsidRPr="000614B3">
        <w:rPr>
          <w:rFonts w:cstheme="minorHAnsi"/>
          <w:sz w:val="24"/>
        </w:rPr>
        <w:t>parc</w:t>
      </w:r>
      <w:proofErr w:type="spellEnd"/>
      <w:r w:rsidRPr="000614B3">
        <w:rPr>
          <w:rFonts w:cstheme="minorHAnsi"/>
          <w:sz w:val="24"/>
        </w:rPr>
        <w:t xml:space="preserve">. </w:t>
      </w:r>
      <w:proofErr w:type="gramStart"/>
      <w:r w:rsidRPr="000614B3">
        <w:rPr>
          <w:rFonts w:cstheme="minorHAnsi"/>
          <w:sz w:val="24"/>
        </w:rPr>
        <w:t>č.</w:t>
      </w:r>
      <w:proofErr w:type="gramEnd"/>
      <w:r w:rsidRPr="000614B3">
        <w:rPr>
          <w:rFonts w:cstheme="minorHAnsi"/>
          <w:sz w:val="24"/>
        </w:rPr>
        <w:t xml:space="preserve"> 1906/8 o výměře 3616 m</w:t>
      </w:r>
      <w:r w:rsidRPr="000614B3">
        <w:rPr>
          <w:rFonts w:cstheme="minorHAnsi"/>
          <w:sz w:val="24"/>
          <w:vertAlign w:val="superscript"/>
        </w:rPr>
        <w:t>2</w:t>
      </w:r>
      <w:r w:rsidRPr="000614B3">
        <w:rPr>
          <w:rFonts w:cstheme="minorHAnsi"/>
          <w:sz w:val="24"/>
        </w:rPr>
        <w:t xml:space="preserve"> v k. </w:t>
      </w:r>
      <w:proofErr w:type="spellStart"/>
      <w:r w:rsidRPr="000614B3">
        <w:rPr>
          <w:rFonts w:cstheme="minorHAnsi"/>
          <w:sz w:val="24"/>
        </w:rPr>
        <w:t>ú.</w:t>
      </w:r>
      <w:proofErr w:type="spellEnd"/>
      <w:r w:rsidRPr="000614B3">
        <w:rPr>
          <w:rFonts w:cstheme="minorHAnsi"/>
          <w:sz w:val="24"/>
        </w:rPr>
        <w:t xml:space="preserve"> Brumov v lokalitě Hrbáč do majetku Města Brumov-Bylnice za cen</w:t>
      </w:r>
      <w:r>
        <w:rPr>
          <w:rFonts w:cstheme="minorHAnsi"/>
          <w:sz w:val="24"/>
        </w:rPr>
        <w:t>u</w:t>
      </w:r>
      <w:r w:rsidRPr="000614B3">
        <w:rPr>
          <w:rFonts w:cstheme="minorHAnsi"/>
          <w:sz w:val="24"/>
        </w:rPr>
        <w:t xml:space="preserve"> pozemku 135,- Kč/m</w:t>
      </w:r>
      <w:r w:rsidRPr="000614B3">
        <w:rPr>
          <w:rFonts w:cstheme="minorHAnsi"/>
          <w:sz w:val="24"/>
          <w:vertAlign w:val="superscript"/>
        </w:rPr>
        <w:t>2</w:t>
      </w:r>
      <w:r w:rsidRPr="000614B3">
        <w:rPr>
          <w:rFonts w:cstheme="minorHAnsi"/>
          <w:sz w:val="24"/>
        </w:rPr>
        <w:t>, s tím, že odprodej pozemku bude dále podmíněn možností odkoupení jednoho nově vytvořeného stavebního místa do vlastnictví navrhovatelky za původní cenu 135,- Kč/m</w:t>
      </w:r>
      <w:r w:rsidRPr="000614B3">
        <w:rPr>
          <w:rFonts w:cstheme="minorHAnsi"/>
          <w:sz w:val="24"/>
          <w:vertAlign w:val="superscript"/>
        </w:rPr>
        <w:t>2</w:t>
      </w:r>
      <w:r w:rsidRPr="000614B3">
        <w:rPr>
          <w:rFonts w:cstheme="minorHAnsi"/>
          <w:sz w:val="24"/>
        </w:rPr>
        <w:t>.</w:t>
      </w:r>
    </w:p>
    <w:p w:rsidR="00672510" w:rsidRDefault="00672510" w:rsidP="00672510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0614B3">
        <w:rPr>
          <w:rFonts w:cstheme="minorHAnsi"/>
          <w:b/>
          <w:sz w:val="24"/>
        </w:rPr>
        <w:t>b)   d o p o r u č u j e</w:t>
      </w:r>
      <w:proofErr w:type="gramEnd"/>
      <w:r w:rsidRPr="000614B3">
        <w:rPr>
          <w:rFonts w:cstheme="minorHAnsi"/>
          <w:b/>
          <w:sz w:val="24"/>
        </w:rPr>
        <w:t xml:space="preserve"> </w:t>
      </w:r>
      <w:r>
        <w:rPr>
          <w:rFonts w:cstheme="minorHAnsi"/>
          <w:b/>
          <w:sz w:val="24"/>
        </w:rPr>
        <w:t xml:space="preserve"> </w:t>
      </w:r>
    </w:p>
    <w:p w:rsidR="00672510" w:rsidRPr="000614B3" w:rsidRDefault="00672510" w:rsidP="00672510">
      <w:pPr>
        <w:spacing w:after="120"/>
        <w:jc w:val="both"/>
        <w:rPr>
          <w:rFonts w:cstheme="minorHAnsi"/>
          <w:b/>
          <w:i/>
          <w:snapToGrid w:val="0"/>
          <w:sz w:val="24"/>
        </w:rPr>
      </w:pPr>
      <w:r>
        <w:rPr>
          <w:rFonts w:cstheme="minorHAnsi"/>
          <w:b/>
          <w:i/>
          <w:snapToGrid w:val="0"/>
          <w:sz w:val="24"/>
        </w:rPr>
        <w:tab/>
      </w:r>
      <w:r w:rsidRPr="000614B3">
        <w:rPr>
          <w:rFonts w:cstheme="minorHAnsi"/>
          <w:b/>
          <w:i/>
          <w:snapToGrid w:val="0"/>
          <w:sz w:val="24"/>
        </w:rPr>
        <w:t xml:space="preserve">zastupitelstvu města schválit </w:t>
      </w:r>
    </w:p>
    <w:p w:rsidR="00672510" w:rsidRPr="000614B3" w:rsidRDefault="00672510" w:rsidP="00672510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</w:rPr>
      </w:pPr>
      <w:r w:rsidRPr="000614B3">
        <w:rPr>
          <w:rFonts w:cstheme="minorHAnsi"/>
          <w:snapToGrid w:val="0"/>
          <w:sz w:val="24"/>
        </w:rPr>
        <w:t xml:space="preserve">odkoupení </w:t>
      </w:r>
      <w:r w:rsidRPr="000614B3">
        <w:rPr>
          <w:rFonts w:cstheme="minorHAnsi"/>
          <w:sz w:val="24"/>
        </w:rPr>
        <w:t xml:space="preserve">pozemku </w:t>
      </w:r>
      <w:proofErr w:type="spellStart"/>
      <w:r w:rsidRPr="000614B3">
        <w:rPr>
          <w:rFonts w:cstheme="minorHAnsi"/>
          <w:sz w:val="24"/>
        </w:rPr>
        <w:t>parc</w:t>
      </w:r>
      <w:proofErr w:type="spellEnd"/>
      <w:r w:rsidRPr="000614B3">
        <w:rPr>
          <w:rFonts w:cstheme="minorHAnsi"/>
          <w:sz w:val="24"/>
        </w:rPr>
        <w:t xml:space="preserve">. </w:t>
      </w:r>
      <w:proofErr w:type="gramStart"/>
      <w:r w:rsidRPr="000614B3">
        <w:rPr>
          <w:rFonts w:cstheme="minorHAnsi"/>
          <w:sz w:val="24"/>
        </w:rPr>
        <w:t>č.</w:t>
      </w:r>
      <w:proofErr w:type="gramEnd"/>
      <w:r w:rsidRPr="000614B3">
        <w:rPr>
          <w:rFonts w:cstheme="minorHAnsi"/>
          <w:sz w:val="24"/>
        </w:rPr>
        <w:t xml:space="preserve"> 1906/8 o výměře 3616 m</w:t>
      </w:r>
      <w:r w:rsidRPr="000614B3">
        <w:rPr>
          <w:rFonts w:cstheme="minorHAnsi"/>
          <w:sz w:val="24"/>
          <w:vertAlign w:val="superscript"/>
        </w:rPr>
        <w:t>2</w:t>
      </w:r>
      <w:r w:rsidRPr="000614B3">
        <w:rPr>
          <w:rFonts w:cstheme="minorHAnsi"/>
          <w:sz w:val="24"/>
        </w:rPr>
        <w:t xml:space="preserve"> v k. </w:t>
      </w:r>
      <w:proofErr w:type="spellStart"/>
      <w:r w:rsidRPr="000614B3">
        <w:rPr>
          <w:rFonts w:cstheme="minorHAnsi"/>
          <w:sz w:val="24"/>
        </w:rPr>
        <w:t>ú.</w:t>
      </w:r>
      <w:proofErr w:type="spellEnd"/>
      <w:r w:rsidRPr="000614B3">
        <w:rPr>
          <w:rFonts w:cstheme="minorHAnsi"/>
          <w:sz w:val="24"/>
        </w:rPr>
        <w:t xml:space="preserve"> Brumov v lokalitě Hrbáč do majetku Města Brumov-Bylnice za dohodnutých podmínek.</w:t>
      </w: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Default="00672510" w:rsidP="00672510">
      <w:pPr>
        <w:jc w:val="both"/>
        <w:rPr>
          <w:sz w:val="24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347/2019</w:t>
      </w:r>
    </w:p>
    <w:p w:rsidR="00672510" w:rsidRDefault="00672510" w:rsidP="0067251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672510" w:rsidRPr="000614B3" w:rsidRDefault="00672510" w:rsidP="006725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6"/>
          <w:szCs w:val="28"/>
        </w:rPr>
      </w:pPr>
      <w:r w:rsidRPr="000614B3">
        <w:rPr>
          <w:rFonts w:cstheme="minorHAnsi"/>
          <w:b/>
          <w:iCs/>
          <w:snapToGrid w:val="0"/>
          <w:sz w:val="28"/>
          <w:szCs w:val="24"/>
        </w:rPr>
        <w:t xml:space="preserve">Majetkové vypořádání účelové komunikace v k. </w:t>
      </w:r>
      <w:proofErr w:type="spellStart"/>
      <w:r w:rsidRPr="000614B3">
        <w:rPr>
          <w:rFonts w:cstheme="minorHAnsi"/>
          <w:b/>
          <w:iCs/>
          <w:snapToGrid w:val="0"/>
          <w:sz w:val="28"/>
          <w:szCs w:val="24"/>
        </w:rPr>
        <w:t>ú.</w:t>
      </w:r>
      <w:proofErr w:type="spellEnd"/>
      <w:r w:rsidRPr="000614B3">
        <w:rPr>
          <w:rFonts w:cstheme="minorHAnsi"/>
          <w:b/>
          <w:iCs/>
          <w:snapToGrid w:val="0"/>
          <w:sz w:val="28"/>
          <w:szCs w:val="24"/>
        </w:rPr>
        <w:t xml:space="preserve"> Bylnice</w:t>
      </w:r>
    </w:p>
    <w:p w:rsidR="00672510" w:rsidRPr="00A9684D" w:rsidRDefault="00672510" w:rsidP="0067251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72510" w:rsidRDefault="00672510" w:rsidP="00672510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672510" w:rsidRPr="003B1E0A" w:rsidRDefault="00672510" w:rsidP="0067251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bCs/>
          <w:sz w:val="24"/>
          <w:szCs w:val="24"/>
        </w:rPr>
      </w:pPr>
      <w:r w:rsidRPr="003B1E0A">
        <w:rPr>
          <w:rFonts w:cstheme="minorHAnsi"/>
          <w:snapToGrid w:val="0"/>
          <w:sz w:val="24"/>
        </w:rPr>
        <w:t xml:space="preserve">návrh odboru investic a majetku města na majetkové vypořádání stavby „Brumov-Bylnice, účelová komunikace u ČOV“, tj. výkup nově vzniklých pozemků </w:t>
      </w:r>
      <w:proofErr w:type="spellStart"/>
      <w:r w:rsidRPr="003B1E0A">
        <w:rPr>
          <w:rFonts w:cstheme="minorHAnsi"/>
          <w:snapToGrid w:val="0"/>
          <w:sz w:val="24"/>
        </w:rPr>
        <w:t>parc</w:t>
      </w:r>
      <w:proofErr w:type="spellEnd"/>
      <w:r w:rsidRPr="003B1E0A">
        <w:rPr>
          <w:rFonts w:cstheme="minorHAnsi"/>
          <w:snapToGrid w:val="0"/>
          <w:sz w:val="24"/>
        </w:rPr>
        <w:t xml:space="preserve">. </w:t>
      </w:r>
      <w:proofErr w:type="gramStart"/>
      <w:r w:rsidRPr="003B1E0A">
        <w:rPr>
          <w:rFonts w:cstheme="minorHAnsi"/>
          <w:snapToGrid w:val="0"/>
          <w:sz w:val="24"/>
        </w:rPr>
        <w:t>č.</w:t>
      </w:r>
      <w:proofErr w:type="gramEnd"/>
      <w:r w:rsidRPr="003B1E0A">
        <w:rPr>
          <w:rFonts w:cstheme="minorHAnsi"/>
          <w:snapToGrid w:val="0"/>
          <w:sz w:val="24"/>
        </w:rPr>
        <w:t xml:space="preserve"> 2547/17 o výměře 158 m</w:t>
      </w:r>
      <w:r w:rsidRPr="003B1E0A">
        <w:rPr>
          <w:rFonts w:cstheme="minorHAnsi"/>
          <w:snapToGrid w:val="0"/>
          <w:sz w:val="24"/>
          <w:vertAlign w:val="superscript"/>
        </w:rPr>
        <w:t>2</w:t>
      </w:r>
      <w:r w:rsidRPr="003B1E0A">
        <w:rPr>
          <w:rFonts w:cstheme="minorHAnsi"/>
          <w:snapToGrid w:val="0"/>
          <w:sz w:val="24"/>
        </w:rPr>
        <w:t xml:space="preserve"> a 2569/11 o výměře 21 m</w:t>
      </w:r>
      <w:r w:rsidRPr="003B1E0A">
        <w:rPr>
          <w:rFonts w:cstheme="minorHAnsi"/>
          <w:snapToGrid w:val="0"/>
          <w:sz w:val="24"/>
          <w:vertAlign w:val="superscript"/>
        </w:rPr>
        <w:t>2</w:t>
      </w:r>
      <w:r w:rsidRPr="003B1E0A">
        <w:rPr>
          <w:rFonts w:cstheme="minorHAnsi"/>
          <w:snapToGrid w:val="0"/>
          <w:sz w:val="24"/>
        </w:rPr>
        <w:t xml:space="preserve"> v k. </w:t>
      </w:r>
      <w:proofErr w:type="spellStart"/>
      <w:r w:rsidRPr="003B1E0A">
        <w:rPr>
          <w:rFonts w:cstheme="minorHAnsi"/>
          <w:snapToGrid w:val="0"/>
          <w:sz w:val="24"/>
        </w:rPr>
        <w:t>ú.</w:t>
      </w:r>
      <w:proofErr w:type="spellEnd"/>
      <w:r w:rsidRPr="003B1E0A">
        <w:rPr>
          <w:rFonts w:cstheme="minorHAnsi"/>
          <w:snapToGrid w:val="0"/>
          <w:sz w:val="24"/>
        </w:rPr>
        <w:t xml:space="preserve"> Bylnice do majetku Města Brumov-Bylnice</w:t>
      </w:r>
      <w:r w:rsidRPr="003B1E0A">
        <w:rPr>
          <w:rFonts w:cstheme="minorHAnsi"/>
          <w:sz w:val="24"/>
        </w:rPr>
        <w:t>,</w:t>
      </w:r>
    </w:p>
    <w:p w:rsidR="00672510" w:rsidRPr="003B1E0A" w:rsidRDefault="00672510" w:rsidP="00672510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3B1E0A">
        <w:rPr>
          <w:rFonts w:cstheme="minorHAnsi"/>
          <w:b/>
          <w:sz w:val="24"/>
        </w:rPr>
        <w:t>b)   d o p o r u č u j e</w:t>
      </w:r>
      <w:proofErr w:type="gramEnd"/>
    </w:p>
    <w:p w:rsidR="00672510" w:rsidRDefault="00672510" w:rsidP="00672510">
      <w:pPr>
        <w:spacing w:after="120"/>
        <w:jc w:val="both"/>
        <w:rPr>
          <w:rFonts w:eastAsia="Calibri" w:cstheme="minorHAnsi"/>
          <w:b/>
          <w:i/>
          <w:sz w:val="24"/>
          <w:lang w:eastAsia="en-US"/>
        </w:rPr>
      </w:pPr>
      <w:r>
        <w:rPr>
          <w:rFonts w:eastAsia="Calibri" w:cstheme="minorHAnsi"/>
          <w:b/>
          <w:i/>
          <w:sz w:val="24"/>
          <w:lang w:eastAsia="en-US"/>
        </w:rPr>
        <w:tab/>
      </w:r>
      <w:r w:rsidRPr="003B1E0A">
        <w:rPr>
          <w:rFonts w:eastAsia="Calibri" w:cstheme="minorHAnsi"/>
          <w:b/>
          <w:i/>
          <w:sz w:val="24"/>
          <w:lang w:eastAsia="en-US"/>
        </w:rPr>
        <w:t xml:space="preserve">zastupitelstvu města schválit </w:t>
      </w:r>
    </w:p>
    <w:p w:rsidR="00672510" w:rsidRPr="003B1E0A" w:rsidRDefault="00672510" w:rsidP="00672510">
      <w:pPr>
        <w:pStyle w:val="Odstavecseseznamem"/>
        <w:numPr>
          <w:ilvl w:val="0"/>
          <w:numId w:val="2"/>
        </w:numPr>
        <w:jc w:val="both"/>
        <w:rPr>
          <w:rFonts w:eastAsia="Calibri" w:cstheme="minorHAnsi"/>
          <w:b/>
          <w:i/>
          <w:sz w:val="24"/>
          <w:lang w:eastAsia="en-US"/>
        </w:rPr>
      </w:pPr>
      <w:r w:rsidRPr="003B1E0A">
        <w:rPr>
          <w:rFonts w:cstheme="minorHAnsi"/>
          <w:snapToGrid w:val="0"/>
          <w:sz w:val="24"/>
        </w:rPr>
        <w:t xml:space="preserve">majetkové vypořádání stavby „Brumov-Bylnice, účelová komunikace u ČOV“, tj. výkup nově vzniklých pozemků </w:t>
      </w:r>
      <w:proofErr w:type="spellStart"/>
      <w:r w:rsidRPr="003B1E0A">
        <w:rPr>
          <w:rFonts w:cstheme="minorHAnsi"/>
          <w:snapToGrid w:val="0"/>
          <w:sz w:val="24"/>
        </w:rPr>
        <w:t>parc</w:t>
      </w:r>
      <w:proofErr w:type="spellEnd"/>
      <w:r w:rsidRPr="003B1E0A">
        <w:rPr>
          <w:rFonts w:cstheme="minorHAnsi"/>
          <w:snapToGrid w:val="0"/>
          <w:sz w:val="24"/>
        </w:rPr>
        <w:t xml:space="preserve">. </w:t>
      </w:r>
      <w:proofErr w:type="gramStart"/>
      <w:r w:rsidRPr="003B1E0A">
        <w:rPr>
          <w:rFonts w:cstheme="minorHAnsi"/>
          <w:snapToGrid w:val="0"/>
          <w:sz w:val="24"/>
        </w:rPr>
        <w:t>č.</w:t>
      </w:r>
      <w:proofErr w:type="gramEnd"/>
      <w:r w:rsidRPr="003B1E0A">
        <w:rPr>
          <w:rFonts w:cstheme="minorHAnsi"/>
          <w:snapToGrid w:val="0"/>
          <w:sz w:val="24"/>
        </w:rPr>
        <w:t xml:space="preserve"> 2547/17 o výměře 158 m</w:t>
      </w:r>
      <w:r w:rsidRPr="003B1E0A">
        <w:rPr>
          <w:rFonts w:cstheme="minorHAnsi"/>
          <w:snapToGrid w:val="0"/>
          <w:sz w:val="24"/>
          <w:vertAlign w:val="superscript"/>
        </w:rPr>
        <w:t>2</w:t>
      </w:r>
      <w:r w:rsidRPr="003B1E0A">
        <w:rPr>
          <w:rFonts w:cstheme="minorHAnsi"/>
          <w:snapToGrid w:val="0"/>
          <w:sz w:val="24"/>
        </w:rPr>
        <w:t xml:space="preserve"> a 2569/11 o výměře 21 m</w:t>
      </w:r>
      <w:r w:rsidRPr="003B1E0A">
        <w:rPr>
          <w:rFonts w:cstheme="minorHAnsi"/>
          <w:snapToGrid w:val="0"/>
          <w:sz w:val="24"/>
          <w:vertAlign w:val="superscript"/>
        </w:rPr>
        <w:t>2</w:t>
      </w:r>
      <w:r w:rsidRPr="003B1E0A">
        <w:rPr>
          <w:rFonts w:cstheme="minorHAnsi"/>
          <w:snapToGrid w:val="0"/>
          <w:sz w:val="24"/>
        </w:rPr>
        <w:t xml:space="preserve"> v k. </w:t>
      </w:r>
      <w:proofErr w:type="spellStart"/>
      <w:r w:rsidRPr="003B1E0A">
        <w:rPr>
          <w:rFonts w:cstheme="minorHAnsi"/>
          <w:snapToGrid w:val="0"/>
          <w:sz w:val="24"/>
        </w:rPr>
        <w:t>ú.</w:t>
      </w:r>
      <w:proofErr w:type="spellEnd"/>
      <w:r w:rsidRPr="003B1E0A">
        <w:rPr>
          <w:rFonts w:cstheme="minorHAnsi"/>
          <w:snapToGrid w:val="0"/>
          <w:sz w:val="24"/>
        </w:rPr>
        <w:t xml:space="preserve"> Bylnice do majetku Města Brumov-Bylnice za stanovených podmínek</w:t>
      </w:r>
      <w:r w:rsidRPr="003B1E0A">
        <w:rPr>
          <w:rFonts w:cstheme="minorHAnsi"/>
        </w:rPr>
        <w:t>.</w:t>
      </w:r>
    </w:p>
    <w:p w:rsidR="00672510" w:rsidRDefault="00672510" w:rsidP="00672510">
      <w:pPr>
        <w:jc w:val="both"/>
        <w:rPr>
          <w:rFonts w:eastAsia="Calibri" w:cstheme="minorHAnsi"/>
          <w:b/>
          <w:i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4"/>
          <w:lang w:eastAsia="en-US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348/2019</w:t>
      </w:r>
    </w:p>
    <w:p w:rsidR="00672510" w:rsidRDefault="00672510" w:rsidP="0067251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672510" w:rsidRPr="003B1E0A" w:rsidRDefault="00672510" w:rsidP="006725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 w:rsidRPr="003B1E0A">
        <w:rPr>
          <w:rFonts w:cstheme="minorHAnsi"/>
          <w:b/>
          <w:sz w:val="28"/>
          <w:szCs w:val="24"/>
        </w:rPr>
        <w:t xml:space="preserve">Odkoupení pozemku v ulici </w:t>
      </w:r>
      <w:proofErr w:type="spellStart"/>
      <w:r w:rsidRPr="003B1E0A">
        <w:rPr>
          <w:rFonts w:cstheme="minorHAnsi"/>
          <w:b/>
          <w:sz w:val="28"/>
          <w:szCs w:val="24"/>
        </w:rPr>
        <w:t>Hodňov</w:t>
      </w:r>
      <w:proofErr w:type="spellEnd"/>
      <w:r w:rsidRPr="003B1E0A">
        <w:rPr>
          <w:rFonts w:cstheme="minorHAnsi"/>
          <w:b/>
          <w:sz w:val="28"/>
          <w:szCs w:val="24"/>
        </w:rPr>
        <w:t xml:space="preserve"> v k. </w:t>
      </w:r>
      <w:proofErr w:type="spellStart"/>
      <w:r w:rsidRPr="003B1E0A">
        <w:rPr>
          <w:rFonts w:cstheme="minorHAnsi"/>
          <w:b/>
          <w:sz w:val="28"/>
          <w:szCs w:val="24"/>
        </w:rPr>
        <w:t>ú.</w:t>
      </w:r>
      <w:proofErr w:type="spellEnd"/>
      <w:r w:rsidRPr="003B1E0A">
        <w:rPr>
          <w:rFonts w:cstheme="minorHAnsi"/>
          <w:b/>
          <w:sz w:val="28"/>
          <w:szCs w:val="24"/>
        </w:rPr>
        <w:t xml:space="preserve"> Brumov</w:t>
      </w:r>
    </w:p>
    <w:p w:rsidR="00672510" w:rsidRPr="00A9684D" w:rsidRDefault="00672510" w:rsidP="0067251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72510" w:rsidRDefault="00672510" w:rsidP="00672510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672510" w:rsidRPr="00437844" w:rsidRDefault="00672510" w:rsidP="0067251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</w:rPr>
        <w:t>n</w:t>
      </w:r>
      <w:r w:rsidRPr="00437844">
        <w:rPr>
          <w:rFonts w:cstheme="minorHAnsi"/>
          <w:sz w:val="24"/>
        </w:rPr>
        <w:t xml:space="preserve">ávrh odboru investic a majetku města na odkoupení části pozemku </w:t>
      </w:r>
      <w:proofErr w:type="spellStart"/>
      <w:r w:rsidRPr="00437844">
        <w:rPr>
          <w:rFonts w:cstheme="minorHAnsi"/>
          <w:sz w:val="24"/>
        </w:rPr>
        <w:t>parc</w:t>
      </w:r>
      <w:proofErr w:type="spellEnd"/>
      <w:r w:rsidRPr="00437844">
        <w:rPr>
          <w:rFonts w:cstheme="minorHAnsi"/>
          <w:sz w:val="24"/>
        </w:rPr>
        <w:t xml:space="preserve">. </w:t>
      </w:r>
      <w:proofErr w:type="gramStart"/>
      <w:r w:rsidRPr="00437844">
        <w:rPr>
          <w:rFonts w:cstheme="minorHAnsi"/>
          <w:sz w:val="24"/>
        </w:rPr>
        <w:t>č.</w:t>
      </w:r>
      <w:proofErr w:type="gramEnd"/>
      <w:r w:rsidRPr="00437844">
        <w:rPr>
          <w:rFonts w:cstheme="minorHAnsi"/>
          <w:sz w:val="24"/>
        </w:rPr>
        <w:t xml:space="preserve"> 657/3 v k. </w:t>
      </w:r>
      <w:proofErr w:type="spellStart"/>
      <w:r w:rsidRPr="00437844">
        <w:rPr>
          <w:rFonts w:cstheme="minorHAnsi"/>
          <w:sz w:val="24"/>
        </w:rPr>
        <w:t>ú.</w:t>
      </w:r>
      <w:proofErr w:type="spellEnd"/>
      <w:r w:rsidRPr="00437844">
        <w:rPr>
          <w:rFonts w:cstheme="minorHAnsi"/>
          <w:sz w:val="24"/>
        </w:rPr>
        <w:t xml:space="preserve"> Brumov v ulici </w:t>
      </w:r>
      <w:proofErr w:type="spellStart"/>
      <w:r w:rsidRPr="00437844">
        <w:rPr>
          <w:rFonts w:cstheme="minorHAnsi"/>
          <w:sz w:val="24"/>
        </w:rPr>
        <w:t>Hodňov</w:t>
      </w:r>
      <w:proofErr w:type="spellEnd"/>
      <w:r w:rsidRPr="00437844">
        <w:rPr>
          <w:rFonts w:cstheme="minorHAnsi"/>
          <w:sz w:val="24"/>
        </w:rPr>
        <w:t xml:space="preserve"> o výměře cca 40 m</w:t>
      </w:r>
      <w:r w:rsidRPr="00437844">
        <w:rPr>
          <w:rFonts w:cstheme="minorHAnsi"/>
          <w:sz w:val="24"/>
          <w:vertAlign w:val="superscript"/>
        </w:rPr>
        <w:t>2</w:t>
      </w:r>
      <w:r w:rsidRPr="00437844">
        <w:rPr>
          <w:rFonts w:cstheme="minorHAnsi"/>
          <w:sz w:val="24"/>
        </w:rPr>
        <w:t xml:space="preserve"> do majetku Města Brumov-Bylnice z důvodu majetkového vypořádání veřejných ploch</w:t>
      </w:r>
      <w:r w:rsidRPr="00437844">
        <w:rPr>
          <w:rFonts w:eastAsia="Calibri" w:cstheme="minorHAnsi"/>
          <w:snapToGrid w:val="0"/>
          <w:sz w:val="24"/>
          <w:lang w:eastAsia="en-US"/>
        </w:rPr>
        <w:t>.</w:t>
      </w:r>
    </w:p>
    <w:p w:rsidR="00672510" w:rsidRPr="00DC651C" w:rsidRDefault="00672510" w:rsidP="00672510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DC651C">
        <w:rPr>
          <w:rFonts w:cstheme="minorHAnsi"/>
          <w:b/>
          <w:sz w:val="24"/>
        </w:rPr>
        <w:t>b)   d o p o r u č u j e</w:t>
      </w:r>
      <w:proofErr w:type="gramEnd"/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  <w:r>
        <w:rPr>
          <w:rFonts w:eastAsia="Calibri" w:cstheme="minorHAnsi"/>
          <w:b/>
          <w:i/>
          <w:sz w:val="24"/>
          <w:lang w:eastAsia="en-US"/>
        </w:rPr>
        <w:tab/>
      </w:r>
      <w:r w:rsidRPr="00DC651C">
        <w:rPr>
          <w:rFonts w:eastAsia="Calibri" w:cstheme="minorHAnsi"/>
          <w:b/>
          <w:i/>
          <w:sz w:val="24"/>
          <w:lang w:eastAsia="en-US"/>
        </w:rPr>
        <w:t xml:space="preserve">zastupitelstvu </w:t>
      </w:r>
      <w:r w:rsidRPr="00437844">
        <w:rPr>
          <w:rFonts w:eastAsia="Calibri" w:cstheme="minorHAnsi"/>
          <w:b/>
          <w:i/>
          <w:sz w:val="24"/>
          <w:lang w:eastAsia="en-US"/>
        </w:rPr>
        <w:t>města schválit</w:t>
      </w:r>
    </w:p>
    <w:p w:rsidR="00672510" w:rsidRPr="00437844" w:rsidRDefault="00672510" w:rsidP="00672510">
      <w:pPr>
        <w:pStyle w:val="Odstavecseseznamem"/>
        <w:numPr>
          <w:ilvl w:val="0"/>
          <w:numId w:val="2"/>
        </w:numPr>
        <w:jc w:val="both"/>
        <w:rPr>
          <w:rFonts w:eastAsia="Calibri" w:cstheme="minorHAnsi"/>
          <w:b/>
          <w:i/>
          <w:sz w:val="28"/>
          <w:lang w:eastAsia="en-US"/>
        </w:rPr>
      </w:pPr>
      <w:r w:rsidRPr="00437844">
        <w:rPr>
          <w:rFonts w:cstheme="minorHAnsi"/>
          <w:sz w:val="24"/>
        </w:rPr>
        <w:t xml:space="preserve">odkoupení části pozemku </w:t>
      </w:r>
      <w:proofErr w:type="spellStart"/>
      <w:r w:rsidRPr="00437844">
        <w:rPr>
          <w:rFonts w:cstheme="minorHAnsi"/>
          <w:sz w:val="24"/>
        </w:rPr>
        <w:t>parc</w:t>
      </w:r>
      <w:proofErr w:type="spellEnd"/>
      <w:r w:rsidRPr="00437844">
        <w:rPr>
          <w:rFonts w:cstheme="minorHAnsi"/>
          <w:sz w:val="24"/>
        </w:rPr>
        <w:t xml:space="preserve">. </w:t>
      </w:r>
      <w:proofErr w:type="gramStart"/>
      <w:r w:rsidRPr="00437844">
        <w:rPr>
          <w:rFonts w:cstheme="minorHAnsi"/>
          <w:sz w:val="24"/>
        </w:rPr>
        <w:t>č.</w:t>
      </w:r>
      <w:proofErr w:type="gramEnd"/>
      <w:r w:rsidRPr="00437844">
        <w:rPr>
          <w:rFonts w:cstheme="minorHAnsi"/>
          <w:sz w:val="24"/>
        </w:rPr>
        <w:t xml:space="preserve"> 657/3 v k. </w:t>
      </w:r>
      <w:proofErr w:type="spellStart"/>
      <w:r w:rsidRPr="00437844">
        <w:rPr>
          <w:rFonts w:cstheme="minorHAnsi"/>
          <w:sz w:val="24"/>
        </w:rPr>
        <w:t>ú.</w:t>
      </w:r>
      <w:proofErr w:type="spellEnd"/>
      <w:r w:rsidRPr="00437844">
        <w:rPr>
          <w:rFonts w:cstheme="minorHAnsi"/>
          <w:sz w:val="24"/>
        </w:rPr>
        <w:t xml:space="preserve"> Brumov v ulici </w:t>
      </w:r>
      <w:proofErr w:type="spellStart"/>
      <w:r w:rsidRPr="00437844">
        <w:rPr>
          <w:rFonts w:cstheme="minorHAnsi"/>
          <w:sz w:val="24"/>
        </w:rPr>
        <w:t>Hodňov</w:t>
      </w:r>
      <w:proofErr w:type="spellEnd"/>
      <w:r w:rsidRPr="00437844">
        <w:rPr>
          <w:rFonts w:cstheme="minorHAnsi"/>
          <w:sz w:val="24"/>
        </w:rPr>
        <w:t xml:space="preserve"> o výměře cca 40 m</w:t>
      </w:r>
      <w:r w:rsidRPr="00437844">
        <w:rPr>
          <w:rFonts w:cstheme="minorHAnsi"/>
          <w:sz w:val="24"/>
          <w:vertAlign w:val="superscript"/>
        </w:rPr>
        <w:t>2</w:t>
      </w:r>
      <w:r w:rsidRPr="00437844">
        <w:rPr>
          <w:rFonts w:cstheme="minorHAnsi"/>
          <w:sz w:val="24"/>
        </w:rPr>
        <w:t xml:space="preserve"> </w:t>
      </w:r>
      <w:r w:rsidRPr="00437844">
        <w:rPr>
          <w:rFonts w:cstheme="minorHAnsi"/>
          <w:i/>
          <w:sz w:val="24"/>
        </w:rPr>
        <w:t>(přesná výměra bude stanovena geometrickým zaměřením)</w:t>
      </w:r>
      <w:r w:rsidRPr="00437844">
        <w:rPr>
          <w:rFonts w:cstheme="minorHAnsi"/>
          <w:sz w:val="24"/>
        </w:rPr>
        <w:t xml:space="preserve"> do majetku Města Brumov-Bylnice z důvodu majetkového vypořádání veřejných ploch za cenu </w:t>
      </w:r>
      <w:r>
        <w:rPr>
          <w:rFonts w:cstheme="minorHAnsi"/>
          <w:sz w:val="24"/>
        </w:rPr>
        <w:t>50,-</w:t>
      </w:r>
      <w:r w:rsidRPr="00437844">
        <w:rPr>
          <w:rFonts w:cstheme="minorHAnsi"/>
          <w:sz w:val="24"/>
        </w:rPr>
        <w:t xml:space="preserve"> Kč/m</w:t>
      </w:r>
      <w:r w:rsidRPr="00437844">
        <w:rPr>
          <w:rFonts w:cstheme="minorHAnsi"/>
          <w:sz w:val="24"/>
          <w:vertAlign w:val="superscript"/>
        </w:rPr>
        <w:t>2</w:t>
      </w:r>
      <w:r w:rsidRPr="00437844">
        <w:rPr>
          <w:rFonts w:cstheme="minorHAnsi"/>
          <w:sz w:val="24"/>
        </w:rPr>
        <w:t>.</w:t>
      </w:r>
    </w:p>
    <w:p w:rsidR="00672510" w:rsidRDefault="00672510" w:rsidP="00672510">
      <w:pPr>
        <w:jc w:val="both"/>
        <w:rPr>
          <w:rFonts w:eastAsia="Calibri" w:cstheme="minorHAnsi"/>
          <w:b/>
          <w:i/>
          <w:sz w:val="28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8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8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8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8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8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8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i/>
          <w:sz w:val="28"/>
          <w:lang w:eastAsia="en-US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349/2019</w:t>
      </w:r>
    </w:p>
    <w:p w:rsidR="00672510" w:rsidRDefault="00672510" w:rsidP="00672510">
      <w:pPr>
        <w:pBdr>
          <w:bottom w:val="single" w:sz="4" w:space="1" w:color="auto"/>
        </w:pBdr>
        <w:tabs>
          <w:tab w:val="center" w:pos="4536"/>
          <w:tab w:val="left" w:pos="7200"/>
        </w:tabs>
        <w:spacing w:after="0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ab/>
        <w:t>Majetkoprávní záležitosti</w:t>
      </w:r>
      <w:r>
        <w:rPr>
          <w:rFonts w:ascii="Calibri" w:hAnsi="Calibri" w:cs="Calibri"/>
          <w:b/>
          <w:sz w:val="28"/>
          <w:szCs w:val="24"/>
        </w:rPr>
        <w:tab/>
      </w:r>
    </w:p>
    <w:p w:rsidR="00672510" w:rsidRPr="00437844" w:rsidRDefault="00672510" w:rsidP="006725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437844">
        <w:rPr>
          <w:rFonts w:eastAsia="Calibri" w:cstheme="minorHAnsi"/>
          <w:b/>
          <w:sz w:val="28"/>
          <w:szCs w:val="24"/>
          <w:lang w:eastAsia="en-US"/>
        </w:rPr>
        <w:t>Zřízení služebnosti v Sidonii v lokalitě Vlára</w:t>
      </w:r>
    </w:p>
    <w:p w:rsidR="00672510" w:rsidRPr="00A9684D" w:rsidRDefault="00672510" w:rsidP="0067251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72510" w:rsidRDefault="00672510" w:rsidP="00672510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672510" w:rsidRPr="00437844" w:rsidRDefault="00672510" w:rsidP="0067251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bCs/>
          <w:sz w:val="24"/>
          <w:szCs w:val="24"/>
        </w:rPr>
      </w:pPr>
      <w:proofErr w:type="gramStart"/>
      <w:r w:rsidRPr="00437844">
        <w:rPr>
          <w:rFonts w:eastAsia="Calibri"/>
          <w:sz w:val="24"/>
          <w:lang w:eastAsia="en-US"/>
        </w:rPr>
        <w:t>návrh E.ON</w:t>
      </w:r>
      <w:proofErr w:type="gramEnd"/>
      <w:r w:rsidRPr="00437844">
        <w:rPr>
          <w:rFonts w:eastAsia="Calibri"/>
          <w:sz w:val="24"/>
          <w:lang w:eastAsia="en-US"/>
        </w:rPr>
        <w:t xml:space="preserve"> Distribuce, a.s. na zřízení služebnosti inženýrské sítě – kabelového vedení NN přes obecní pozemek </w:t>
      </w:r>
      <w:proofErr w:type="spellStart"/>
      <w:r w:rsidRPr="00437844">
        <w:rPr>
          <w:rFonts w:eastAsia="Calibri"/>
          <w:sz w:val="24"/>
          <w:lang w:eastAsia="en-US"/>
        </w:rPr>
        <w:t>parc</w:t>
      </w:r>
      <w:proofErr w:type="spellEnd"/>
      <w:r w:rsidRPr="00437844">
        <w:rPr>
          <w:rFonts w:eastAsia="Calibri"/>
          <w:sz w:val="24"/>
          <w:lang w:eastAsia="en-US"/>
        </w:rPr>
        <w:t xml:space="preserve">. č. 6239 v k. </w:t>
      </w:r>
      <w:proofErr w:type="spellStart"/>
      <w:r w:rsidRPr="00437844">
        <w:rPr>
          <w:rFonts w:eastAsia="Calibri"/>
          <w:sz w:val="24"/>
          <w:lang w:eastAsia="en-US"/>
        </w:rPr>
        <w:t>ú.</w:t>
      </w:r>
      <w:proofErr w:type="spellEnd"/>
      <w:r w:rsidRPr="00437844">
        <w:rPr>
          <w:rFonts w:eastAsia="Calibri"/>
          <w:sz w:val="24"/>
          <w:lang w:eastAsia="en-US"/>
        </w:rPr>
        <w:t xml:space="preserve"> Sidonie v rámci zamýšlené stavby „Sidonie Kolínek, kab. NN“.</w:t>
      </w:r>
    </w:p>
    <w:p w:rsidR="00672510" w:rsidRPr="00437844" w:rsidRDefault="00672510" w:rsidP="00672510">
      <w:pPr>
        <w:spacing w:after="120" w:line="259" w:lineRule="auto"/>
        <w:rPr>
          <w:rFonts w:eastAsia="Calibri"/>
          <w:b/>
          <w:sz w:val="24"/>
          <w:lang w:eastAsia="en-US"/>
        </w:rPr>
      </w:pPr>
      <w:proofErr w:type="gramStart"/>
      <w:r w:rsidRPr="00437844">
        <w:rPr>
          <w:rFonts w:eastAsia="Calibri"/>
          <w:b/>
          <w:sz w:val="24"/>
          <w:lang w:eastAsia="en-US"/>
        </w:rPr>
        <w:t>b)   s c h v a l u j e</w:t>
      </w:r>
      <w:proofErr w:type="gramEnd"/>
    </w:p>
    <w:p w:rsidR="00672510" w:rsidRPr="00437844" w:rsidRDefault="00672510" w:rsidP="00672510">
      <w:pPr>
        <w:pStyle w:val="Odstavecseseznamem"/>
        <w:numPr>
          <w:ilvl w:val="0"/>
          <w:numId w:val="2"/>
        </w:numPr>
        <w:jc w:val="both"/>
        <w:rPr>
          <w:rFonts w:eastAsia="Calibri" w:cstheme="minorHAnsi"/>
          <w:sz w:val="32"/>
          <w:lang w:eastAsia="en-US"/>
        </w:rPr>
      </w:pPr>
      <w:r w:rsidRPr="00437844">
        <w:rPr>
          <w:rFonts w:eastAsia="Calibri"/>
          <w:sz w:val="24"/>
          <w:lang w:eastAsia="en-US"/>
        </w:rPr>
        <w:t xml:space="preserve">zřízení služebnosti inženýrské sítě – kabelového vedení NN přes obecní pozemek </w:t>
      </w:r>
      <w:proofErr w:type="spellStart"/>
      <w:r w:rsidRPr="00437844">
        <w:rPr>
          <w:rFonts w:eastAsia="Calibri"/>
          <w:sz w:val="24"/>
          <w:lang w:eastAsia="en-US"/>
        </w:rPr>
        <w:t>parc</w:t>
      </w:r>
      <w:proofErr w:type="spellEnd"/>
      <w:r w:rsidRPr="00437844">
        <w:rPr>
          <w:rFonts w:eastAsia="Calibri"/>
          <w:sz w:val="24"/>
          <w:lang w:eastAsia="en-US"/>
        </w:rPr>
        <w:t xml:space="preserve">. </w:t>
      </w:r>
      <w:proofErr w:type="gramStart"/>
      <w:r w:rsidRPr="00437844">
        <w:rPr>
          <w:rFonts w:eastAsia="Calibri"/>
          <w:sz w:val="24"/>
          <w:lang w:eastAsia="en-US"/>
        </w:rPr>
        <w:t>č.</w:t>
      </w:r>
      <w:proofErr w:type="gramEnd"/>
      <w:r w:rsidRPr="00437844">
        <w:rPr>
          <w:rFonts w:eastAsia="Calibri"/>
          <w:sz w:val="24"/>
          <w:lang w:eastAsia="en-US"/>
        </w:rPr>
        <w:t xml:space="preserve"> 6239 v k. </w:t>
      </w:r>
      <w:proofErr w:type="spellStart"/>
      <w:r w:rsidRPr="00437844">
        <w:rPr>
          <w:rFonts w:eastAsia="Calibri"/>
          <w:sz w:val="24"/>
          <w:lang w:eastAsia="en-US"/>
        </w:rPr>
        <w:t>ú.</w:t>
      </w:r>
      <w:proofErr w:type="spellEnd"/>
      <w:r w:rsidRPr="00437844">
        <w:rPr>
          <w:rFonts w:eastAsia="Calibri"/>
          <w:sz w:val="24"/>
          <w:lang w:eastAsia="en-US"/>
        </w:rPr>
        <w:t xml:space="preserve"> Sidonie v rámci zamýšlené stavby „Sidonie Kolínek, kab. NN“ za cenu 1 000,- Kč + DPH.</w:t>
      </w:r>
    </w:p>
    <w:p w:rsidR="00672510" w:rsidRDefault="00672510" w:rsidP="00672510">
      <w:pPr>
        <w:jc w:val="both"/>
        <w:rPr>
          <w:rFonts w:eastAsia="Calibri" w:cstheme="minorHAnsi"/>
          <w:sz w:val="32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2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2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2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2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2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2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2"/>
          <w:lang w:eastAsia="en-US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350/2019</w:t>
      </w:r>
    </w:p>
    <w:p w:rsidR="00672510" w:rsidRDefault="00672510" w:rsidP="00672510">
      <w:pPr>
        <w:pBdr>
          <w:bottom w:val="single" w:sz="4" w:space="1" w:color="auto"/>
        </w:pBdr>
        <w:tabs>
          <w:tab w:val="center" w:pos="4536"/>
          <w:tab w:val="left" w:pos="7200"/>
        </w:tabs>
        <w:spacing w:after="0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ab/>
        <w:t>Majetkoprávní záležitosti</w:t>
      </w:r>
      <w:r>
        <w:rPr>
          <w:rFonts w:ascii="Calibri" w:hAnsi="Calibri" w:cs="Calibri"/>
          <w:b/>
          <w:sz w:val="28"/>
          <w:szCs w:val="24"/>
        </w:rPr>
        <w:tab/>
      </w:r>
    </w:p>
    <w:p w:rsidR="00672510" w:rsidRPr="00437844" w:rsidRDefault="00672510" w:rsidP="006725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437844">
        <w:rPr>
          <w:rFonts w:cstheme="minorHAnsi"/>
          <w:b/>
          <w:sz w:val="28"/>
          <w:szCs w:val="24"/>
        </w:rPr>
        <w:t xml:space="preserve">Odprodej pozemku v ulici Pilařská v k. </w:t>
      </w:r>
      <w:proofErr w:type="spellStart"/>
      <w:r w:rsidRPr="00437844">
        <w:rPr>
          <w:rFonts w:cstheme="minorHAnsi"/>
          <w:b/>
          <w:sz w:val="28"/>
          <w:szCs w:val="24"/>
        </w:rPr>
        <w:t>ú.</w:t>
      </w:r>
      <w:proofErr w:type="spellEnd"/>
      <w:r w:rsidRPr="00437844">
        <w:rPr>
          <w:rFonts w:cstheme="minorHAnsi"/>
          <w:b/>
          <w:sz w:val="28"/>
          <w:szCs w:val="24"/>
        </w:rPr>
        <w:t xml:space="preserve"> Bylnice</w:t>
      </w:r>
    </w:p>
    <w:p w:rsidR="00672510" w:rsidRPr="00A9684D" w:rsidRDefault="00672510" w:rsidP="0067251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72510" w:rsidRDefault="00672510" w:rsidP="00672510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672510" w:rsidRPr="00437844" w:rsidRDefault="00672510" w:rsidP="0067251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bCs/>
          <w:sz w:val="24"/>
          <w:szCs w:val="24"/>
        </w:rPr>
      </w:pPr>
      <w:r w:rsidRPr="00437844">
        <w:rPr>
          <w:sz w:val="24"/>
        </w:rPr>
        <w:t>žádost</w:t>
      </w:r>
      <w:r w:rsidRPr="00437844">
        <w:rPr>
          <w:snapToGrid w:val="0"/>
          <w:sz w:val="24"/>
        </w:rPr>
        <w:t xml:space="preserve"> o přehodnocení usnesení RM č. </w:t>
      </w:r>
      <w:r w:rsidRPr="00437844">
        <w:rPr>
          <w:rFonts w:cs="Calibri"/>
          <w:sz w:val="24"/>
        </w:rPr>
        <w:t xml:space="preserve">305/2019 ze dne 9. 9. 2019 ve věci výše kupní ceny stanovené pro odprodej obecního pozemku </w:t>
      </w:r>
      <w:proofErr w:type="spellStart"/>
      <w:r w:rsidRPr="00437844">
        <w:rPr>
          <w:rFonts w:eastAsia="Calibri"/>
          <w:sz w:val="24"/>
          <w:lang w:eastAsia="en-US"/>
        </w:rPr>
        <w:t>parc</w:t>
      </w:r>
      <w:proofErr w:type="spellEnd"/>
      <w:r w:rsidRPr="00437844">
        <w:rPr>
          <w:rFonts w:eastAsia="Calibri"/>
          <w:sz w:val="24"/>
          <w:lang w:eastAsia="en-US"/>
        </w:rPr>
        <w:t xml:space="preserve">. </w:t>
      </w:r>
      <w:proofErr w:type="gramStart"/>
      <w:r w:rsidRPr="00437844">
        <w:rPr>
          <w:rFonts w:eastAsia="Calibri"/>
          <w:sz w:val="24"/>
          <w:lang w:eastAsia="en-US"/>
        </w:rPr>
        <w:t>č.</w:t>
      </w:r>
      <w:proofErr w:type="gramEnd"/>
      <w:r w:rsidRPr="00437844">
        <w:rPr>
          <w:rFonts w:eastAsia="Calibri"/>
          <w:sz w:val="24"/>
          <w:lang w:eastAsia="en-US"/>
        </w:rPr>
        <w:t> </w:t>
      </w:r>
      <w:r w:rsidRPr="00437844">
        <w:rPr>
          <w:snapToGrid w:val="0"/>
          <w:sz w:val="24"/>
        </w:rPr>
        <w:t xml:space="preserve">810 </w:t>
      </w:r>
      <w:r w:rsidRPr="00437844">
        <w:rPr>
          <w:rFonts w:eastAsia="Calibri"/>
          <w:sz w:val="24"/>
          <w:lang w:eastAsia="en-US"/>
        </w:rPr>
        <w:t xml:space="preserve">v k. </w:t>
      </w:r>
      <w:proofErr w:type="spellStart"/>
      <w:r w:rsidRPr="00437844">
        <w:rPr>
          <w:rFonts w:eastAsia="Calibri"/>
          <w:sz w:val="24"/>
          <w:lang w:eastAsia="en-US"/>
        </w:rPr>
        <w:t>ú.</w:t>
      </w:r>
      <w:proofErr w:type="spellEnd"/>
      <w:r w:rsidRPr="00437844">
        <w:rPr>
          <w:rFonts w:eastAsia="Calibri"/>
          <w:sz w:val="24"/>
          <w:lang w:eastAsia="en-US"/>
        </w:rPr>
        <w:t xml:space="preserve"> Bylnice v ulici Pilařská,</w:t>
      </w:r>
    </w:p>
    <w:p w:rsidR="00672510" w:rsidRDefault="00672510" w:rsidP="00672510">
      <w:pPr>
        <w:spacing w:after="120"/>
        <w:rPr>
          <w:b/>
          <w:sz w:val="24"/>
        </w:rPr>
      </w:pPr>
      <w:proofErr w:type="gramStart"/>
      <w:r w:rsidRPr="00437844">
        <w:rPr>
          <w:b/>
          <w:sz w:val="24"/>
        </w:rPr>
        <w:t>b)   r u š í</w:t>
      </w:r>
      <w:proofErr w:type="gramEnd"/>
      <w:r w:rsidRPr="00437844">
        <w:rPr>
          <w:b/>
          <w:sz w:val="24"/>
        </w:rPr>
        <w:t xml:space="preserve">  </w:t>
      </w:r>
    </w:p>
    <w:p w:rsidR="00672510" w:rsidRPr="00437844" w:rsidRDefault="00672510" w:rsidP="00672510">
      <w:pPr>
        <w:pStyle w:val="Odstavecseseznamem"/>
        <w:numPr>
          <w:ilvl w:val="0"/>
          <w:numId w:val="2"/>
        </w:numPr>
        <w:spacing w:after="100" w:afterAutospacing="1"/>
        <w:rPr>
          <w:b/>
          <w:sz w:val="24"/>
        </w:rPr>
      </w:pPr>
      <w:r w:rsidRPr="00437844">
        <w:rPr>
          <w:sz w:val="24"/>
        </w:rPr>
        <w:t>své usnesení č. 305/2019 ze dne 9. 9. 2019.</w:t>
      </w:r>
    </w:p>
    <w:p w:rsidR="00672510" w:rsidRPr="00437844" w:rsidRDefault="00672510" w:rsidP="00672510">
      <w:pPr>
        <w:spacing w:after="120"/>
        <w:rPr>
          <w:b/>
          <w:sz w:val="24"/>
        </w:rPr>
      </w:pPr>
      <w:proofErr w:type="gramStart"/>
      <w:r w:rsidRPr="00437844">
        <w:rPr>
          <w:b/>
          <w:sz w:val="24"/>
        </w:rPr>
        <w:t>c)   s c h v a l u j e</w:t>
      </w:r>
      <w:proofErr w:type="gramEnd"/>
      <w:r w:rsidRPr="00437844">
        <w:rPr>
          <w:b/>
          <w:sz w:val="24"/>
        </w:rPr>
        <w:t xml:space="preserve"> </w:t>
      </w:r>
    </w:p>
    <w:p w:rsidR="00672510" w:rsidRPr="00437844" w:rsidRDefault="00672510" w:rsidP="00672510">
      <w:pPr>
        <w:pStyle w:val="Odstavecseseznamem"/>
        <w:widowControl w:val="0"/>
        <w:numPr>
          <w:ilvl w:val="0"/>
          <w:numId w:val="2"/>
        </w:numPr>
        <w:jc w:val="both"/>
        <w:rPr>
          <w:sz w:val="24"/>
        </w:rPr>
      </w:pPr>
      <w:r w:rsidRPr="00437844">
        <w:rPr>
          <w:b/>
          <w:i/>
          <w:sz w:val="24"/>
        </w:rPr>
        <w:t xml:space="preserve">záměr </w:t>
      </w:r>
      <w:r w:rsidRPr="00437844">
        <w:rPr>
          <w:sz w:val="24"/>
        </w:rPr>
        <w:t xml:space="preserve">odprodat </w:t>
      </w:r>
      <w:r w:rsidRPr="00437844">
        <w:rPr>
          <w:rFonts w:eastAsia="Calibri"/>
          <w:sz w:val="24"/>
          <w:lang w:eastAsia="en-US"/>
        </w:rPr>
        <w:t xml:space="preserve">obecní pozemek </w:t>
      </w:r>
      <w:proofErr w:type="spellStart"/>
      <w:r w:rsidRPr="00437844">
        <w:rPr>
          <w:rFonts w:eastAsia="Calibri"/>
          <w:sz w:val="24"/>
          <w:lang w:eastAsia="en-US"/>
        </w:rPr>
        <w:t>parc</w:t>
      </w:r>
      <w:proofErr w:type="spellEnd"/>
      <w:r w:rsidRPr="00437844">
        <w:rPr>
          <w:rFonts w:eastAsia="Calibri"/>
          <w:sz w:val="24"/>
          <w:lang w:eastAsia="en-US"/>
        </w:rPr>
        <w:t xml:space="preserve">. </w:t>
      </w:r>
      <w:proofErr w:type="gramStart"/>
      <w:r w:rsidRPr="00437844">
        <w:rPr>
          <w:rFonts w:eastAsia="Calibri"/>
          <w:sz w:val="24"/>
          <w:lang w:eastAsia="en-US"/>
        </w:rPr>
        <w:t>č.</w:t>
      </w:r>
      <w:proofErr w:type="gramEnd"/>
      <w:r w:rsidRPr="00437844">
        <w:rPr>
          <w:rFonts w:eastAsia="Calibri"/>
          <w:sz w:val="24"/>
          <w:lang w:eastAsia="en-US"/>
        </w:rPr>
        <w:t> </w:t>
      </w:r>
      <w:r w:rsidRPr="00437844">
        <w:rPr>
          <w:snapToGrid w:val="0"/>
          <w:sz w:val="24"/>
        </w:rPr>
        <w:t>810 o výměře 1037 m</w:t>
      </w:r>
      <w:r w:rsidRPr="00437844">
        <w:rPr>
          <w:snapToGrid w:val="0"/>
          <w:sz w:val="24"/>
          <w:vertAlign w:val="superscript"/>
        </w:rPr>
        <w:t>2</w:t>
      </w:r>
      <w:r w:rsidRPr="00437844">
        <w:rPr>
          <w:rFonts w:eastAsia="Calibri"/>
          <w:sz w:val="24"/>
          <w:lang w:eastAsia="en-US"/>
        </w:rPr>
        <w:t xml:space="preserve"> v k. </w:t>
      </w:r>
      <w:proofErr w:type="spellStart"/>
      <w:r w:rsidRPr="00437844">
        <w:rPr>
          <w:rFonts w:eastAsia="Calibri"/>
          <w:sz w:val="24"/>
          <w:lang w:eastAsia="en-US"/>
        </w:rPr>
        <w:t>ú.</w:t>
      </w:r>
      <w:proofErr w:type="spellEnd"/>
      <w:r w:rsidRPr="00437844">
        <w:rPr>
          <w:rFonts w:eastAsia="Calibri"/>
          <w:sz w:val="24"/>
          <w:lang w:eastAsia="en-US"/>
        </w:rPr>
        <w:t xml:space="preserve"> Bylnice v ulici Pilařská za cenu </w:t>
      </w:r>
      <w:r w:rsidRPr="00437844">
        <w:rPr>
          <w:sz w:val="24"/>
        </w:rPr>
        <w:t>minimálně 50,- Kč/m</w:t>
      </w:r>
      <w:r w:rsidRPr="00437844">
        <w:rPr>
          <w:sz w:val="24"/>
          <w:vertAlign w:val="superscript"/>
        </w:rPr>
        <w:t>2</w:t>
      </w:r>
      <w:r w:rsidRPr="00437844">
        <w:rPr>
          <w:sz w:val="24"/>
        </w:rPr>
        <w:t>.</w:t>
      </w:r>
    </w:p>
    <w:p w:rsidR="00672510" w:rsidRDefault="00672510" w:rsidP="00672510">
      <w:pPr>
        <w:jc w:val="both"/>
        <w:rPr>
          <w:i/>
          <w:sz w:val="24"/>
        </w:rPr>
      </w:pPr>
      <w:r w:rsidRPr="00437844">
        <w:rPr>
          <w:i/>
          <w:sz w:val="24"/>
        </w:rPr>
        <w:t>Snížená cena byla stanovena s ohledem ke skutečnosti, že se jedná o nedílnou součást zahrady u RD bez samostatného přístupu, kterou majitelé RD takto již léta užívají a s ohledem na již realizované odprodeje pozemků stejného charakteru v dané lokalitě.</w:t>
      </w:r>
    </w:p>
    <w:p w:rsidR="00672510" w:rsidRDefault="00672510" w:rsidP="00672510">
      <w:pPr>
        <w:jc w:val="both"/>
        <w:rPr>
          <w:i/>
          <w:sz w:val="24"/>
        </w:rPr>
      </w:pPr>
    </w:p>
    <w:p w:rsidR="00672510" w:rsidRDefault="00672510" w:rsidP="00672510">
      <w:pPr>
        <w:jc w:val="both"/>
        <w:rPr>
          <w:i/>
          <w:sz w:val="24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2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Pr="00437844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351/2019</w:t>
      </w:r>
      <w:r>
        <w:rPr>
          <w:rFonts w:ascii="Calibri" w:hAnsi="Calibri" w:cs="Calibri"/>
          <w:b/>
          <w:sz w:val="28"/>
          <w:szCs w:val="24"/>
        </w:rPr>
        <w:tab/>
      </w:r>
    </w:p>
    <w:p w:rsidR="00672510" w:rsidRPr="00437844" w:rsidRDefault="00672510" w:rsidP="006725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437844">
        <w:rPr>
          <w:rFonts w:ascii="Calibri" w:hAnsi="Calibri" w:cs="Calibri"/>
          <w:b/>
          <w:sz w:val="28"/>
          <w:szCs w:val="24"/>
        </w:rPr>
        <w:t xml:space="preserve">Informace o plnění povinností z uzavření z uzavřených nájemních smluv k datu </w:t>
      </w:r>
      <w:proofErr w:type="gramStart"/>
      <w:r w:rsidRPr="00437844">
        <w:rPr>
          <w:rFonts w:ascii="Calibri" w:hAnsi="Calibri" w:cs="Calibri"/>
          <w:b/>
          <w:sz w:val="28"/>
          <w:szCs w:val="24"/>
        </w:rPr>
        <w:t>30.09.2019</w:t>
      </w:r>
      <w:proofErr w:type="gramEnd"/>
      <w:r w:rsidRPr="00437844">
        <w:rPr>
          <w:rFonts w:ascii="Calibri" w:hAnsi="Calibri" w:cs="Calibri"/>
          <w:b/>
          <w:sz w:val="28"/>
          <w:szCs w:val="24"/>
        </w:rPr>
        <w:t xml:space="preserve"> (bytové, nebytové prostory)</w:t>
      </w:r>
    </w:p>
    <w:p w:rsidR="00672510" w:rsidRPr="00A9684D" w:rsidRDefault="00672510" w:rsidP="0067251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72510" w:rsidRDefault="00672510" w:rsidP="00672510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672510" w:rsidRPr="008002EE" w:rsidRDefault="00672510" w:rsidP="00672510">
      <w:pPr>
        <w:pStyle w:val="Odstavecseseznamem"/>
        <w:numPr>
          <w:ilvl w:val="0"/>
          <w:numId w:val="6"/>
        </w:numPr>
        <w:spacing w:after="100" w:afterAutospacing="1"/>
        <w:jc w:val="both"/>
        <w:rPr>
          <w:rFonts w:eastAsia="Calibri" w:cstheme="minorHAnsi"/>
          <w:sz w:val="36"/>
          <w:lang w:eastAsia="en-US"/>
        </w:rPr>
      </w:pPr>
      <w:r>
        <w:rPr>
          <w:rFonts w:eastAsia="Calibri" w:cstheme="minorHAnsi"/>
          <w:sz w:val="24"/>
          <w:lang w:eastAsia="en-US"/>
        </w:rPr>
        <w:t>informaci finančního odboru  a odboru investic a majetku města o plnění povinností z uzavřených nájemních smluv za pronájem bytů a nebytových prostor Města Brumov-Bylnice k </w:t>
      </w:r>
      <w:proofErr w:type="gramStart"/>
      <w:r>
        <w:rPr>
          <w:rFonts w:eastAsia="Calibri" w:cstheme="minorHAnsi"/>
          <w:sz w:val="24"/>
          <w:lang w:eastAsia="en-US"/>
        </w:rPr>
        <w:t>30.09.2019</w:t>
      </w:r>
      <w:proofErr w:type="gramEnd"/>
      <w:r>
        <w:rPr>
          <w:rFonts w:eastAsia="Calibri" w:cstheme="minorHAnsi"/>
          <w:sz w:val="24"/>
          <w:lang w:eastAsia="en-US"/>
        </w:rPr>
        <w:t xml:space="preserve"> (blíže viz příloha – písemná zpráva je nedílnou součástí zápisu)</w:t>
      </w:r>
    </w:p>
    <w:p w:rsidR="00672510" w:rsidRPr="008002EE" w:rsidRDefault="00672510" w:rsidP="00672510">
      <w:pPr>
        <w:spacing w:after="120"/>
        <w:jc w:val="both"/>
        <w:rPr>
          <w:rFonts w:eastAsia="Calibri" w:cstheme="minorHAnsi"/>
          <w:b/>
          <w:sz w:val="24"/>
          <w:szCs w:val="24"/>
          <w:lang w:eastAsia="en-US"/>
        </w:rPr>
      </w:pPr>
      <w:proofErr w:type="gramStart"/>
      <w:r w:rsidRPr="008002EE">
        <w:rPr>
          <w:rFonts w:eastAsia="Calibri" w:cstheme="minorHAnsi"/>
          <w:b/>
          <w:sz w:val="24"/>
          <w:szCs w:val="24"/>
          <w:lang w:eastAsia="en-US"/>
        </w:rPr>
        <w:t>b)   u k l á d á</w:t>
      </w:r>
      <w:proofErr w:type="gramEnd"/>
    </w:p>
    <w:p w:rsidR="00672510" w:rsidRPr="008002EE" w:rsidRDefault="00672510" w:rsidP="00672510">
      <w:pPr>
        <w:pStyle w:val="Odstavecseseznamem"/>
        <w:spacing w:after="120"/>
        <w:jc w:val="both"/>
        <w:rPr>
          <w:rFonts w:eastAsia="Calibri" w:cstheme="minorHAnsi"/>
          <w:b/>
          <w:i/>
          <w:sz w:val="24"/>
          <w:szCs w:val="24"/>
          <w:lang w:eastAsia="en-US"/>
        </w:rPr>
      </w:pPr>
      <w:r w:rsidRPr="008002EE">
        <w:rPr>
          <w:rFonts w:eastAsia="Calibri" w:cstheme="minorHAnsi"/>
          <w:b/>
          <w:i/>
          <w:sz w:val="24"/>
          <w:szCs w:val="24"/>
          <w:lang w:eastAsia="en-US"/>
        </w:rPr>
        <w:t>vedoucí finančního odboru a vedoucímu odboru investic a majetku města</w:t>
      </w:r>
    </w:p>
    <w:p w:rsidR="00672510" w:rsidRDefault="00672510" w:rsidP="00672510">
      <w:pPr>
        <w:pStyle w:val="Odstavecseseznamem"/>
        <w:numPr>
          <w:ilvl w:val="0"/>
          <w:numId w:val="6"/>
        </w:numPr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pokračovat ve vymáhání dlužných částek</w:t>
      </w:r>
    </w:p>
    <w:p w:rsidR="00672510" w:rsidRDefault="00672510" w:rsidP="00672510">
      <w:pPr>
        <w:jc w:val="both"/>
        <w:rPr>
          <w:rFonts w:eastAsia="Calibri" w:cstheme="minorHAnsi"/>
          <w:b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b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Pr="00437844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352/2019</w:t>
      </w:r>
      <w:r>
        <w:rPr>
          <w:rFonts w:ascii="Calibri" w:hAnsi="Calibri" w:cs="Calibri"/>
          <w:b/>
          <w:sz w:val="28"/>
          <w:szCs w:val="24"/>
        </w:rPr>
        <w:tab/>
      </w:r>
    </w:p>
    <w:p w:rsidR="00672510" w:rsidRPr="0026593C" w:rsidRDefault="00672510" w:rsidP="006725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26593C">
        <w:rPr>
          <w:rFonts w:ascii="Calibri" w:hAnsi="Calibri" w:cs="Calibri"/>
          <w:b/>
          <w:sz w:val="28"/>
          <w:szCs w:val="24"/>
        </w:rPr>
        <w:t xml:space="preserve">Informace o plnění OZV č. </w:t>
      </w:r>
      <w:r>
        <w:rPr>
          <w:rFonts w:ascii="Calibri" w:hAnsi="Calibri" w:cs="Calibri"/>
          <w:b/>
          <w:sz w:val="28"/>
          <w:szCs w:val="24"/>
        </w:rPr>
        <w:t>2/2017</w:t>
      </w:r>
      <w:r w:rsidRPr="0026593C">
        <w:rPr>
          <w:rFonts w:ascii="Calibri" w:hAnsi="Calibri" w:cs="Calibri"/>
          <w:b/>
          <w:sz w:val="28"/>
          <w:szCs w:val="24"/>
        </w:rPr>
        <w:t xml:space="preserve"> „o </w:t>
      </w:r>
      <w:r w:rsidRPr="0026593C">
        <w:rPr>
          <w:rFonts w:asciiTheme="minorHAnsi" w:hAnsiTheme="minorHAnsi" w:cstheme="minorHAnsi"/>
          <w:b/>
          <w:i/>
          <w:sz w:val="28"/>
          <w:szCs w:val="24"/>
        </w:rPr>
        <w:t>mís</w:t>
      </w:r>
      <w:r>
        <w:rPr>
          <w:rFonts w:asciiTheme="minorHAnsi" w:hAnsiTheme="minorHAnsi" w:cstheme="minorHAnsi"/>
          <w:b/>
          <w:i/>
          <w:sz w:val="28"/>
          <w:szCs w:val="24"/>
        </w:rPr>
        <w:t xml:space="preserve">tním poplatku za provoz systému </w:t>
      </w:r>
      <w:r w:rsidRPr="0026593C">
        <w:rPr>
          <w:rFonts w:asciiTheme="minorHAnsi" w:hAnsiTheme="minorHAnsi" w:cstheme="minorHAnsi"/>
          <w:b/>
          <w:i/>
          <w:sz w:val="28"/>
          <w:szCs w:val="24"/>
        </w:rPr>
        <w:t>shromažďování, sběru, přepravy, třídění, využí</w:t>
      </w:r>
      <w:r>
        <w:rPr>
          <w:rFonts w:asciiTheme="minorHAnsi" w:hAnsiTheme="minorHAnsi" w:cstheme="minorHAnsi"/>
          <w:b/>
          <w:i/>
          <w:sz w:val="28"/>
          <w:szCs w:val="24"/>
        </w:rPr>
        <w:t xml:space="preserve">vání a odstraňování komunálních </w:t>
      </w:r>
      <w:r w:rsidRPr="0026593C">
        <w:rPr>
          <w:rFonts w:asciiTheme="minorHAnsi" w:hAnsiTheme="minorHAnsi" w:cstheme="minorHAnsi"/>
          <w:b/>
          <w:i/>
          <w:sz w:val="28"/>
          <w:szCs w:val="24"/>
        </w:rPr>
        <w:t>odpadů na území města Brumov-Bylnice</w:t>
      </w:r>
    </w:p>
    <w:p w:rsidR="00672510" w:rsidRPr="00BE7544" w:rsidRDefault="00672510" w:rsidP="0067251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672510" w:rsidRPr="0026593C" w:rsidRDefault="00672510" w:rsidP="0067251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672510" w:rsidRPr="003737BB" w:rsidRDefault="00672510" w:rsidP="00672510">
      <w:pPr>
        <w:pStyle w:val="Odstavecseseznamem"/>
        <w:numPr>
          <w:ilvl w:val="0"/>
          <w:numId w:val="6"/>
        </w:numPr>
        <w:jc w:val="both"/>
        <w:rPr>
          <w:rFonts w:eastAsia="Calibri" w:cstheme="minorHAnsi"/>
          <w:sz w:val="24"/>
          <w:lang w:eastAsia="en-US"/>
        </w:rPr>
      </w:pPr>
      <w:r w:rsidRPr="003737BB">
        <w:rPr>
          <w:rFonts w:eastAsia="Times New Roman" w:cstheme="minorHAnsi"/>
          <w:sz w:val="24"/>
          <w:szCs w:val="24"/>
        </w:rPr>
        <w:t xml:space="preserve">písemnou zprávu správce MPO o průběhu realizace OZV č. </w:t>
      </w:r>
      <w:r>
        <w:rPr>
          <w:rFonts w:eastAsia="Times New Roman" w:cstheme="minorHAnsi"/>
          <w:sz w:val="24"/>
          <w:szCs w:val="24"/>
        </w:rPr>
        <w:t>2/2017</w:t>
      </w:r>
      <w:r w:rsidRPr="003737BB">
        <w:rPr>
          <w:rFonts w:eastAsia="Times New Roman" w:cstheme="minorHAnsi"/>
          <w:sz w:val="24"/>
          <w:szCs w:val="24"/>
        </w:rPr>
        <w:t xml:space="preserve"> o místním poplatku za provoz systému shromažďování, sběru, přepravy, třídění, využívání a odstraňování komunálních odpadů na území města Brumov-Bylnice za rok 201</w:t>
      </w:r>
      <w:r>
        <w:rPr>
          <w:rFonts w:eastAsia="Times New Roman" w:cstheme="minorHAnsi"/>
          <w:sz w:val="24"/>
          <w:szCs w:val="24"/>
        </w:rPr>
        <w:t>9</w:t>
      </w:r>
      <w:r w:rsidRPr="003737BB">
        <w:rPr>
          <w:rFonts w:eastAsia="Times New Roman" w:cstheme="minorHAnsi"/>
          <w:sz w:val="24"/>
          <w:szCs w:val="24"/>
        </w:rPr>
        <w:t>.</w:t>
      </w:r>
      <w:r w:rsidRPr="003737BB">
        <w:rPr>
          <w:rFonts w:eastAsia="Times New Roman" w:cstheme="minorHAnsi"/>
          <w:b/>
          <w:sz w:val="24"/>
          <w:szCs w:val="24"/>
        </w:rPr>
        <w:t xml:space="preserve"> </w:t>
      </w:r>
      <w:r w:rsidRPr="003737BB">
        <w:rPr>
          <w:rFonts w:eastAsia="Times New Roman" w:cstheme="minorHAnsi"/>
          <w:sz w:val="24"/>
          <w:szCs w:val="24"/>
        </w:rPr>
        <w:t>Úplné znění zprávy je přílohou zápisu.</w:t>
      </w: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Pr="00437844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353/2019</w:t>
      </w:r>
      <w:r>
        <w:rPr>
          <w:rFonts w:ascii="Calibri" w:hAnsi="Calibri" w:cs="Calibri"/>
          <w:b/>
          <w:sz w:val="28"/>
          <w:szCs w:val="24"/>
        </w:rPr>
        <w:tab/>
      </w:r>
    </w:p>
    <w:p w:rsidR="00672510" w:rsidRPr="003737BB" w:rsidRDefault="00672510" w:rsidP="006725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40"/>
          <w:szCs w:val="28"/>
        </w:rPr>
      </w:pPr>
      <w:r w:rsidRPr="003737BB">
        <w:rPr>
          <w:rFonts w:ascii="Calibri" w:hAnsi="Calibri" w:cs="Calibri"/>
          <w:b/>
          <w:sz w:val="28"/>
          <w:szCs w:val="24"/>
        </w:rPr>
        <w:t>Smlouva o externí spolupráci při interním auditu za rok 2019</w:t>
      </w:r>
    </w:p>
    <w:p w:rsidR="00672510" w:rsidRPr="00BE7544" w:rsidRDefault="00672510" w:rsidP="0067251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672510" w:rsidRPr="0026593C" w:rsidRDefault="00672510" w:rsidP="0067251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672510" w:rsidRPr="004D4E28" w:rsidRDefault="00672510" w:rsidP="00672510">
      <w:pPr>
        <w:pStyle w:val="Odstavecseseznamem"/>
        <w:numPr>
          <w:ilvl w:val="0"/>
          <w:numId w:val="6"/>
        </w:numPr>
        <w:jc w:val="both"/>
        <w:rPr>
          <w:rFonts w:eastAsia="Calibri" w:cstheme="minorHAnsi"/>
          <w:sz w:val="24"/>
          <w:lang w:eastAsia="en-US"/>
        </w:rPr>
      </w:pPr>
      <w:r w:rsidRPr="003737BB">
        <w:rPr>
          <w:rFonts w:cstheme="minorHAnsi"/>
          <w:sz w:val="24"/>
          <w:szCs w:val="24"/>
        </w:rPr>
        <w:t>návrh „Smlouvy o externí spolupráci při interním auditu za</w:t>
      </w:r>
      <w:r>
        <w:rPr>
          <w:rFonts w:cstheme="minorHAnsi"/>
          <w:sz w:val="24"/>
          <w:szCs w:val="24"/>
        </w:rPr>
        <w:t xml:space="preserve"> rok 2019</w:t>
      </w:r>
      <w:r w:rsidRPr="003737BB">
        <w:rPr>
          <w:rFonts w:cstheme="minorHAnsi"/>
          <w:sz w:val="24"/>
          <w:szCs w:val="24"/>
        </w:rPr>
        <w:t xml:space="preserve">“, jejímž předmětem je konzultace a následná kontrola dodržování pravidel vnitřního kontrolního systému a interní audit dle zákona č. 320/2001 Sb., </w:t>
      </w:r>
      <w:r w:rsidRPr="003737BB">
        <w:rPr>
          <w:rFonts w:cstheme="minorHAnsi"/>
          <w:i/>
          <w:sz w:val="24"/>
          <w:szCs w:val="24"/>
        </w:rPr>
        <w:t>o finanční kontrole</w:t>
      </w:r>
      <w:r w:rsidRPr="003737BB">
        <w:rPr>
          <w:rFonts w:cstheme="minorHAnsi"/>
          <w:sz w:val="24"/>
          <w:szCs w:val="24"/>
        </w:rPr>
        <w:t xml:space="preserve"> (nedílnou součástí zprávy je předložené znění návrhu smlouvy),</w:t>
      </w:r>
    </w:p>
    <w:p w:rsidR="00672510" w:rsidRPr="004D4E28" w:rsidRDefault="00672510" w:rsidP="00672510">
      <w:pPr>
        <w:jc w:val="both"/>
        <w:rPr>
          <w:rFonts w:eastAsia="Calibri" w:cstheme="minorHAnsi"/>
          <w:b/>
          <w:sz w:val="24"/>
          <w:lang w:eastAsia="en-US"/>
        </w:rPr>
      </w:pPr>
      <w:proofErr w:type="gramStart"/>
      <w:r w:rsidRPr="004D4E28">
        <w:rPr>
          <w:rFonts w:eastAsia="Calibri" w:cstheme="minorHAnsi"/>
          <w:b/>
          <w:sz w:val="24"/>
          <w:lang w:eastAsia="en-US"/>
        </w:rPr>
        <w:t>b)   s c h v a l u j e</w:t>
      </w:r>
      <w:proofErr w:type="gramEnd"/>
    </w:p>
    <w:p w:rsidR="00672510" w:rsidRPr="004D4E28" w:rsidRDefault="00672510" w:rsidP="00672510">
      <w:pPr>
        <w:pStyle w:val="Odstavecseseznamem"/>
        <w:numPr>
          <w:ilvl w:val="0"/>
          <w:numId w:val="6"/>
        </w:numPr>
        <w:jc w:val="both"/>
        <w:rPr>
          <w:rFonts w:eastAsia="Calibri" w:cstheme="minorHAnsi"/>
          <w:sz w:val="24"/>
          <w:lang w:eastAsia="en-US"/>
        </w:rPr>
      </w:pPr>
      <w:r w:rsidRPr="003737BB">
        <w:rPr>
          <w:rFonts w:cstheme="minorHAnsi"/>
          <w:sz w:val="24"/>
          <w:szCs w:val="24"/>
        </w:rPr>
        <w:t>„Smlouv</w:t>
      </w:r>
      <w:r>
        <w:rPr>
          <w:rFonts w:cstheme="minorHAnsi"/>
          <w:sz w:val="24"/>
          <w:szCs w:val="24"/>
        </w:rPr>
        <w:t>u</w:t>
      </w:r>
      <w:r w:rsidRPr="003737BB">
        <w:rPr>
          <w:rFonts w:cstheme="minorHAnsi"/>
          <w:sz w:val="24"/>
          <w:szCs w:val="24"/>
        </w:rPr>
        <w:t xml:space="preserve"> o externí spolupráci při interním auditu</w:t>
      </w:r>
      <w:r>
        <w:rPr>
          <w:rFonts w:cstheme="minorHAnsi"/>
          <w:sz w:val="24"/>
          <w:szCs w:val="24"/>
        </w:rPr>
        <w:t xml:space="preserve">“, uzavíranou Gitou </w:t>
      </w:r>
      <w:proofErr w:type="spellStart"/>
      <w:r>
        <w:rPr>
          <w:rFonts w:cstheme="minorHAnsi"/>
          <w:sz w:val="24"/>
          <w:szCs w:val="24"/>
        </w:rPr>
        <w:t>Štolfovou</w:t>
      </w:r>
      <w:proofErr w:type="spellEnd"/>
      <w:r>
        <w:rPr>
          <w:rFonts w:cstheme="minorHAnsi"/>
          <w:sz w:val="24"/>
          <w:szCs w:val="24"/>
        </w:rPr>
        <w:t>, registrovanou Komorou auditorů ČR s oprávnění provádět auditorskou činnost pod č. 1782</w:t>
      </w: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Pr="003737BB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354/2019</w:t>
      </w:r>
    </w:p>
    <w:p w:rsidR="00672510" w:rsidRPr="00437F1C" w:rsidRDefault="00672510" w:rsidP="006725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>
        <w:rPr>
          <w:rFonts w:ascii="Calibri" w:hAnsi="Calibri" w:cs="Calibri"/>
          <w:b/>
          <w:sz w:val="28"/>
          <w:szCs w:val="24"/>
        </w:rPr>
        <w:t>Zpráva o činnosti PO města – ZŠ Brumov-Bylnice za rok 2018/2019</w:t>
      </w:r>
    </w:p>
    <w:p w:rsidR="00672510" w:rsidRPr="00A9684D" w:rsidRDefault="00672510" w:rsidP="00672510">
      <w:pPr>
        <w:spacing w:after="120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72510" w:rsidRDefault="00672510" w:rsidP="00672510">
      <w:r w:rsidRPr="00A9537F">
        <w:rPr>
          <w:b/>
          <w:bCs/>
          <w:sz w:val="24"/>
          <w:szCs w:val="24"/>
        </w:rPr>
        <w:t>a)   b e r e   n a   v ě d o m í</w:t>
      </w:r>
    </w:p>
    <w:p w:rsidR="00672510" w:rsidRDefault="00672510" w:rsidP="00672510">
      <w:pPr>
        <w:pStyle w:val="Odstavecseseznamem"/>
        <w:numPr>
          <w:ilvl w:val="0"/>
          <w:numId w:val="4"/>
        </w:numPr>
        <w:jc w:val="both"/>
        <w:rPr>
          <w:sz w:val="24"/>
        </w:rPr>
      </w:pPr>
      <w:r w:rsidRPr="00651757">
        <w:rPr>
          <w:sz w:val="24"/>
        </w:rPr>
        <w:t>písemnou zprávu ředitele Základní školy Brumov-Bylnice k činnosti příspěvkové organizace Základní škola Brumov-Bylnice, okres Zlín za školní rok 2018/2019</w:t>
      </w:r>
      <w:r w:rsidRPr="00330DBB">
        <w:rPr>
          <w:sz w:val="24"/>
        </w:rPr>
        <w:t xml:space="preserve"> (blíže viz příloha – zpráva je nedílnou součástí zápisu),</w:t>
      </w:r>
    </w:p>
    <w:p w:rsidR="00672510" w:rsidRDefault="00672510" w:rsidP="00672510">
      <w:pPr>
        <w:pStyle w:val="Odstavecseseznamem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Výroční zprávu o činnosti školy ve školním roce 2018/2019, která byla projednána Školskou radou Základní školy Brumov-Bylnice, okres Zlín dne </w:t>
      </w:r>
      <w:proofErr w:type="gramStart"/>
      <w:r>
        <w:rPr>
          <w:sz w:val="24"/>
        </w:rPr>
        <w:t>10.10.2019</w:t>
      </w:r>
      <w:proofErr w:type="gramEnd"/>
    </w:p>
    <w:p w:rsidR="00672510" w:rsidRDefault="00672510" w:rsidP="00672510">
      <w:pPr>
        <w:spacing w:after="120"/>
        <w:jc w:val="both"/>
        <w:rPr>
          <w:b/>
          <w:sz w:val="24"/>
        </w:rPr>
      </w:pPr>
      <w:proofErr w:type="gramStart"/>
      <w:r w:rsidRPr="00651757">
        <w:rPr>
          <w:b/>
          <w:sz w:val="24"/>
        </w:rPr>
        <w:t>b)   u k l á d á</w:t>
      </w:r>
      <w:proofErr w:type="gramEnd"/>
      <w:r w:rsidRPr="00651757">
        <w:rPr>
          <w:b/>
          <w:sz w:val="24"/>
        </w:rPr>
        <w:t xml:space="preserve">  </w:t>
      </w:r>
    </w:p>
    <w:p w:rsidR="00672510" w:rsidRPr="00A46183" w:rsidRDefault="00672510" w:rsidP="00672510">
      <w:pPr>
        <w:pStyle w:val="Odstavecseseznamem"/>
        <w:numPr>
          <w:ilvl w:val="0"/>
          <w:numId w:val="5"/>
        </w:numPr>
        <w:spacing w:after="120"/>
        <w:jc w:val="both"/>
        <w:rPr>
          <w:b/>
          <w:sz w:val="24"/>
        </w:rPr>
      </w:pPr>
      <w:r>
        <w:rPr>
          <w:b/>
          <w:i/>
          <w:sz w:val="24"/>
        </w:rPr>
        <w:t>s</w:t>
      </w:r>
      <w:r w:rsidRPr="00A46183">
        <w:rPr>
          <w:b/>
          <w:i/>
          <w:sz w:val="24"/>
        </w:rPr>
        <w:t>tarostovi</w:t>
      </w:r>
      <w:r>
        <w:rPr>
          <w:b/>
          <w:i/>
          <w:sz w:val="24"/>
        </w:rPr>
        <w:t xml:space="preserve"> města</w:t>
      </w:r>
      <w:r w:rsidRPr="00A46183">
        <w:rPr>
          <w:b/>
          <w:i/>
          <w:sz w:val="24"/>
        </w:rPr>
        <w:t xml:space="preserve"> </w:t>
      </w:r>
      <w:r w:rsidRPr="00A46183">
        <w:rPr>
          <w:sz w:val="24"/>
        </w:rPr>
        <w:t>zabývat se podněty pro zřizovatele uvedenými v písemné zprávě ředitele školy a informovat o jejich řešení ředitele Základní školy Brumov-Bylnice</w:t>
      </w:r>
      <w:r>
        <w:rPr>
          <w:sz w:val="24"/>
        </w:rPr>
        <w:t>.</w:t>
      </w: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355/2019</w:t>
      </w:r>
    </w:p>
    <w:p w:rsidR="00672510" w:rsidRPr="004D4E28" w:rsidRDefault="00672510" w:rsidP="006725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4D4E28">
        <w:rPr>
          <w:rFonts w:ascii="Calibri" w:hAnsi="Calibri" w:cs="Calibri"/>
          <w:b/>
          <w:sz w:val="28"/>
          <w:szCs w:val="24"/>
        </w:rPr>
        <w:t>Vlastní plán rozvoje a řízení základní školy na období 2020-2025</w:t>
      </w:r>
    </w:p>
    <w:p w:rsidR="00672510" w:rsidRPr="00A9684D" w:rsidRDefault="00672510" w:rsidP="00672510">
      <w:pPr>
        <w:spacing w:after="120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72510" w:rsidRDefault="00672510" w:rsidP="00672510">
      <w:r w:rsidRPr="00A9537F">
        <w:rPr>
          <w:b/>
          <w:bCs/>
          <w:sz w:val="24"/>
          <w:szCs w:val="24"/>
        </w:rPr>
        <w:t>a)   b e r e   n a   v ě d o m í</w:t>
      </w:r>
    </w:p>
    <w:p w:rsidR="00672510" w:rsidRPr="00FE380B" w:rsidRDefault="00672510" w:rsidP="00672510">
      <w:pPr>
        <w:pStyle w:val="Odstavecseseznamem"/>
        <w:numPr>
          <w:ilvl w:val="0"/>
          <w:numId w:val="3"/>
        </w:numPr>
        <w:spacing w:after="120"/>
        <w:jc w:val="both"/>
        <w:rPr>
          <w:b/>
          <w:i/>
          <w:sz w:val="24"/>
        </w:rPr>
      </w:pPr>
      <w:r>
        <w:rPr>
          <w:sz w:val="24"/>
        </w:rPr>
        <w:t xml:space="preserve">písemnou </w:t>
      </w:r>
      <w:r w:rsidRPr="00FE380B">
        <w:rPr>
          <w:i/>
          <w:sz w:val="24"/>
        </w:rPr>
        <w:t>Koncepci rozvoje Základní školy Brumov-Bylnice, okres Zlín na období 2020-2025</w:t>
      </w:r>
      <w:r w:rsidRPr="00FE380B">
        <w:rPr>
          <w:sz w:val="24"/>
        </w:rPr>
        <w:t>,</w:t>
      </w:r>
      <w:r>
        <w:rPr>
          <w:sz w:val="24"/>
        </w:rPr>
        <w:t xml:space="preserve"> předloženou ředitelem</w:t>
      </w:r>
      <w:r>
        <w:rPr>
          <w:sz w:val="24"/>
        </w:rPr>
        <w:t xml:space="preserve"> Základní školy Brumov-Bylnice </w:t>
      </w:r>
      <w:r w:rsidRPr="00330DBB">
        <w:rPr>
          <w:sz w:val="24"/>
        </w:rPr>
        <w:t>(blíže viz příloha – písemný dokument je nedílnou součástí zápisu).</w:t>
      </w: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Pr="00FB3073" w:rsidRDefault="00672510" w:rsidP="00672510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672510" w:rsidRPr="00FB3073" w:rsidRDefault="00672510" w:rsidP="00672510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  <w:r w:rsidRPr="00FB3073">
        <w:rPr>
          <w:rFonts w:cstheme="minorHAnsi"/>
        </w:rPr>
        <w:t>Kamil Macek</w:t>
      </w:r>
      <w:r w:rsidRPr="00FB3073">
        <w:rPr>
          <w:rFonts w:cstheme="minorHAnsi"/>
        </w:rPr>
        <w:tab/>
      </w:r>
      <w:r w:rsidRPr="00FB3073">
        <w:rPr>
          <w:rFonts w:cstheme="minorHAnsi"/>
        </w:rPr>
        <w:tab/>
        <w:t xml:space="preserve">   Bc. Antonín Strnad</w:t>
      </w:r>
    </w:p>
    <w:p w:rsidR="00672510" w:rsidRPr="00FB3073" w:rsidRDefault="00672510" w:rsidP="00672510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  <w:proofErr w:type="gramStart"/>
      <w:r w:rsidRPr="00FB3073">
        <w:rPr>
          <w:rFonts w:cstheme="minorHAnsi"/>
          <w:i/>
        </w:rPr>
        <w:t>starosta                                                                                                              místostarosta</w:t>
      </w:r>
      <w:proofErr w:type="gramEnd"/>
    </w:p>
    <w:p w:rsidR="00672510" w:rsidRPr="000614B3" w:rsidRDefault="00672510" w:rsidP="00672510">
      <w:pPr>
        <w:rPr>
          <w:rFonts w:ascii="Calibri" w:hAnsi="Calibri" w:cs="Calibri"/>
          <w:b/>
          <w:sz w:val="28"/>
          <w:szCs w:val="24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spacing w:after="0"/>
        <w:jc w:val="center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spacing w:after="0"/>
        <w:jc w:val="center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spacing w:after="0"/>
        <w:jc w:val="center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spacing w:after="0"/>
        <w:jc w:val="center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spacing w:after="0"/>
        <w:jc w:val="center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spacing w:after="0"/>
        <w:jc w:val="center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spacing w:after="0"/>
        <w:jc w:val="center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spacing w:after="0"/>
        <w:jc w:val="center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spacing w:after="0"/>
        <w:jc w:val="center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spacing w:after="0"/>
        <w:jc w:val="center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spacing w:after="0"/>
        <w:jc w:val="center"/>
        <w:rPr>
          <w:rFonts w:eastAsia="Calibri" w:cstheme="minorHAnsi"/>
          <w:sz w:val="36"/>
          <w:lang w:eastAsia="en-US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356/2019</w:t>
      </w:r>
    </w:p>
    <w:p w:rsidR="00672510" w:rsidRDefault="00672510" w:rsidP="0067251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Různé</w:t>
      </w:r>
    </w:p>
    <w:p w:rsidR="00672510" w:rsidRPr="00437F1C" w:rsidRDefault="00672510" w:rsidP="006725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>
        <w:rPr>
          <w:rFonts w:ascii="Calibri" w:hAnsi="Calibri" w:cs="Calibri"/>
          <w:b/>
          <w:sz w:val="28"/>
          <w:szCs w:val="24"/>
        </w:rPr>
        <w:t>Vyžádání předchozího souhlasu zřizovatele s nadačním příspěvkem</w:t>
      </w:r>
    </w:p>
    <w:p w:rsidR="00672510" w:rsidRPr="00A9684D" w:rsidRDefault="00672510" w:rsidP="00672510">
      <w:pPr>
        <w:spacing w:after="120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72510" w:rsidRDefault="00672510" w:rsidP="0067251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672510" w:rsidRDefault="00672510" w:rsidP="00672510">
      <w:pPr>
        <w:pStyle w:val="Odstavecseseznamem"/>
        <w:numPr>
          <w:ilvl w:val="0"/>
          <w:numId w:val="3"/>
        </w:numPr>
        <w:spacing w:after="120"/>
        <w:jc w:val="both"/>
        <w:rPr>
          <w:sz w:val="24"/>
        </w:rPr>
      </w:pPr>
      <w:r>
        <w:rPr>
          <w:sz w:val="24"/>
        </w:rPr>
        <w:t>předloženou písemnou žádost ředitele příspěvkové organizace Základní škola B</w:t>
      </w:r>
      <w:r>
        <w:rPr>
          <w:sz w:val="24"/>
        </w:rPr>
        <w:t xml:space="preserve">rumov-Bylnice, okres Zlín </w:t>
      </w:r>
      <w:r>
        <w:rPr>
          <w:sz w:val="24"/>
        </w:rPr>
        <w:t xml:space="preserve">o udělení předchozího souhlasu k přijetí nadačních příspěvků od společnosti WOMEN FOR WOMEN, o.p.s., za účelem poskytnutí zálohy na obědové služby, poskytované obdarovaným v období od </w:t>
      </w:r>
      <w:proofErr w:type="gramStart"/>
      <w:r>
        <w:rPr>
          <w:sz w:val="24"/>
        </w:rPr>
        <w:t>01.11.2019</w:t>
      </w:r>
      <w:proofErr w:type="gramEnd"/>
      <w:r>
        <w:rPr>
          <w:sz w:val="24"/>
        </w:rPr>
        <w:t xml:space="preserve"> do 31.12.2019 ve prospěch 10 nezletilých dětí a poskytnutí zálohy na obědové služby, poskytované obdarovaným v období od 06.01.2020 do 30.06.2020 ve prospěch 10 nezletilých dětí a na příspěvek na stravování od společnosti BBH – nadační fond ve prospěch 1 nezletilého dítěte ( blíže viz příloha – žádost je nedílnou součástí zápisu),</w:t>
      </w:r>
    </w:p>
    <w:p w:rsidR="00672510" w:rsidRPr="00DA1E4C" w:rsidRDefault="00672510" w:rsidP="00672510">
      <w:pPr>
        <w:spacing w:after="120"/>
        <w:jc w:val="both"/>
        <w:rPr>
          <w:b/>
          <w:sz w:val="24"/>
        </w:rPr>
      </w:pPr>
      <w:proofErr w:type="gramStart"/>
      <w:r w:rsidRPr="00DA1E4C">
        <w:rPr>
          <w:b/>
          <w:sz w:val="24"/>
        </w:rPr>
        <w:t>b)   s o u h l a s í</w:t>
      </w:r>
      <w:proofErr w:type="gramEnd"/>
    </w:p>
    <w:p w:rsidR="00672510" w:rsidRDefault="00672510" w:rsidP="00672510">
      <w:pPr>
        <w:pStyle w:val="Odstavecseseznamem"/>
        <w:numPr>
          <w:ilvl w:val="0"/>
          <w:numId w:val="3"/>
        </w:numPr>
        <w:spacing w:after="120"/>
        <w:jc w:val="both"/>
        <w:rPr>
          <w:sz w:val="24"/>
        </w:rPr>
      </w:pPr>
      <w:r>
        <w:rPr>
          <w:sz w:val="24"/>
        </w:rPr>
        <w:t>s přijetím nadačních příspěvků od společnosti WOMEN FOR WOMEN, o.p.s. za účelem poskytnutí zálohy na obědové služby ve prospěch 10 nezletilých dětí ve výši 10.116,- Kč a 32.596,- Kč a příspěvku na stravování od BBH – nadační fond ve prospěch 1 nezletilého dítěte ve výši 5.000,- Kč.</w:t>
      </w: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2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6"/>
          <w:lang w:eastAsia="en-US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Default="00672510" w:rsidP="0067251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357/2019</w:t>
      </w:r>
    </w:p>
    <w:p w:rsidR="00672510" w:rsidRDefault="00672510" w:rsidP="0067251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Různé</w:t>
      </w:r>
    </w:p>
    <w:p w:rsidR="00672510" w:rsidRPr="002438E0" w:rsidRDefault="00672510" w:rsidP="006725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2438E0">
        <w:rPr>
          <w:rFonts w:ascii="Calibri" w:hAnsi="Calibri" w:cs="Calibri"/>
          <w:b/>
          <w:sz w:val="28"/>
        </w:rPr>
        <w:t xml:space="preserve">Smlouva o dodání software a poskytnutí licence </w:t>
      </w:r>
    </w:p>
    <w:p w:rsidR="00672510" w:rsidRPr="00A9684D" w:rsidRDefault="00672510" w:rsidP="00672510">
      <w:pPr>
        <w:spacing w:after="120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72510" w:rsidRDefault="00672510" w:rsidP="0067251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672510" w:rsidRPr="00330DBB" w:rsidRDefault="00672510" w:rsidP="00672510">
      <w:pPr>
        <w:pStyle w:val="Odstavecseseznamem"/>
        <w:numPr>
          <w:ilvl w:val="0"/>
          <w:numId w:val="3"/>
        </w:numPr>
        <w:jc w:val="both"/>
        <w:rPr>
          <w:rFonts w:eastAsia="Calibri" w:cstheme="minorHAnsi"/>
          <w:sz w:val="24"/>
          <w:lang w:eastAsia="en-US"/>
        </w:rPr>
      </w:pPr>
      <w:r w:rsidRPr="002438E0">
        <w:rPr>
          <w:rFonts w:eastAsia="Calibri" w:cstheme="minorHAnsi"/>
          <w:sz w:val="24"/>
          <w:lang w:eastAsia="en-US"/>
        </w:rPr>
        <w:t>návrh písemné smlouvy se společností VERA, spol. s r. o. se sídlem Lužná</w:t>
      </w:r>
      <w:r>
        <w:rPr>
          <w:rFonts w:eastAsia="Calibri" w:cstheme="minorHAnsi"/>
          <w:sz w:val="24"/>
          <w:lang w:eastAsia="en-US"/>
        </w:rPr>
        <w:t xml:space="preserve"> 716/2, Praha 6 – Vokovice na dodání </w:t>
      </w:r>
      <w:r w:rsidRPr="00330DBB">
        <w:rPr>
          <w:rFonts w:eastAsia="Calibri" w:cstheme="minorHAnsi"/>
          <w:sz w:val="24"/>
          <w:lang w:eastAsia="en-US"/>
        </w:rPr>
        <w:t xml:space="preserve">software a poskytnutí licence k užití -  Agenda </w:t>
      </w:r>
      <w:proofErr w:type="spellStart"/>
      <w:r w:rsidRPr="00330DBB">
        <w:rPr>
          <w:rFonts w:eastAsia="Calibri" w:cstheme="minorHAnsi"/>
          <w:sz w:val="24"/>
          <w:lang w:eastAsia="en-US"/>
        </w:rPr>
        <w:t>eJednaní</w:t>
      </w:r>
      <w:proofErr w:type="spellEnd"/>
      <w:r w:rsidRPr="00330DBB">
        <w:rPr>
          <w:rFonts w:eastAsia="Calibri" w:cstheme="minorHAnsi"/>
          <w:sz w:val="24"/>
          <w:lang w:eastAsia="en-US"/>
        </w:rPr>
        <w:t xml:space="preserve"> vč. </w:t>
      </w:r>
      <w:proofErr w:type="spellStart"/>
      <w:r w:rsidRPr="00330DBB">
        <w:rPr>
          <w:rFonts w:eastAsia="Calibri" w:cstheme="minorHAnsi"/>
          <w:sz w:val="24"/>
          <w:lang w:eastAsia="en-US"/>
        </w:rPr>
        <w:t>eÚkoly</w:t>
      </w:r>
      <w:proofErr w:type="spellEnd"/>
      <w:r w:rsidRPr="00330DBB">
        <w:rPr>
          <w:rFonts w:eastAsia="Calibri" w:cstheme="minorHAnsi"/>
          <w:sz w:val="24"/>
          <w:lang w:eastAsia="en-US"/>
        </w:rPr>
        <w:t xml:space="preserve"> (blíže viz příloha – návrh smlouvy je nedílnou součástí zápisu),</w:t>
      </w:r>
    </w:p>
    <w:p w:rsidR="00672510" w:rsidRPr="00330DBB" w:rsidRDefault="00672510" w:rsidP="00672510">
      <w:pPr>
        <w:spacing w:after="120"/>
        <w:jc w:val="both"/>
        <w:rPr>
          <w:rFonts w:eastAsia="Calibri" w:cstheme="minorHAnsi"/>
          <w:b/>
          <w:sz w:val="24"/>
          <w:lang w:eastAsia="en-US"/>
        </w:rPr>
      </w:pPr>
      <w:proofErr w:type="gramStart"/>
      <w:r w:rsidRPr="00330DBB">
        <w:rPr>
          <w:rFonts w:eastAsia="Calibri" w:cstheme="minorHAnsi"/>
          <w:b/>
          <w:sz w:val="24"/>
          <w:lang w:eastAsia="en-US"/>
        </w:rPr>
        <w:t>b)   s c h v a l u j e</w:t>
      </w:r>
      <w:proofErr w:type="gramEnd"/>
    </w:p>
    <w:p w:rsidR="00672510" w:rsidRPr="00330DBB" w:rsidRDefault="00672510" w:rsidP="00672510">
      <w:pPr>
        <w:pStyle w:val="Odstavecseseznamem"/>
        <w:numPr>
          <w:ilvl w:val="0"/>
          <w:numId w:val="3"/>
        </w:numPr>
        <w:jc w:val="both"/>
        <w:rPr>
          <w:rFonts w:eastAsia="Calibri" w:cstheme="minorHAnsi"/>
          <w:sz w:val="24"/>
          <w:lang w:eastAsia="en-US"/>
        </w:rPr>
      </w:pPr>
      <w:r w:rsidRPr="00330DBB">
        <w:rPr>
          <w:rFonts w:eastAsia="Calibri" w:cstheme="minorHAnsi"/>
          <w:sz w:val="24"/>
          <w:lang w:eastAsia="en-US"/>
        </w:rPr>
        <w:t xml:space="preserve">písemnou smlouvu se společností VERA, spol. s r. o. se sídlem Lužná 716/2, Praha 6 – Vokovice na dodání software a poskytnutí licence k užití – Agenda </w:t>
      </w:r>
      <w:proofErr w:type="spellStart"/>
      <w:r w:rsidRPr="00330DBB">
        <w:rPr>
          <w:rFonts w:eastAsia="Calibri" w:cstheme="minorHAnsi"/>
          <w:sz w:val="24"/>
          <w:lang w:eastAsia="en-US"/>
        </w:rPr>
        <w:t>eJednaní</w:t>
      </w:r>
      <w:proofErr w:type="spellEnd"/>
      <w:r w:rsidRPr="00330DBB">
        <w:rPr>
          <w:rFonts w:eastAsia="Calibri" w:cstheme="minorHAnsi"/>
          <w:sz w:val="24"/>
          <w:lang w:eastAsia="en-US"/>
        </w:rPr>
        <w:t xml:space="preserve"> vč. </w:t>
      </w:r>
      <w:proofErr w:type="spellStart"/>
      <w:r w:rsidRPr="00330DBB">
        <w:rPr>
          <w:rFonts w:eastAsia="Calibri" w:cstheme="minorHAnsi"/>
          <w:sz w:val="24"/>
          <w:lang w:eastAsia="en-US"/>
        </w:rPr>
        <w:t>eÚkoly</w:t>
      </w:r>
      <w:proofErr w:type="spellEnd"/>
      <w:r w:rsidRPr="00330DBB">
        <w:rPr>
          <w:rFonts w:eastAsia="Calibri" w:cstheme="minorHAnsi"/>
          <w:sz w:val="24"/>
          <w:lang w:eastAsia="en-US"/>
        </w:rPr>
        <w:t>, v předloženém znění.</w:t>
      </w: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2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2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32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Pr="001F07FB" w:rsidRDefault="00672510" w:rsidP="0067251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72510" w:rsidRPr="002B4476" w:rsidRDefault="00672510" w:rsidP="00672510">
      <w:pPr>
        <w:spacing w:after="24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21.10.2019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358/2019</w:t>
      </w:r>
    </w:p>
    <w:p w:rsidR="00672510" w:rsidRPr="00CC47DD" w:rsidRDefault="00672510" w:rsidP="0067251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CC47DD">
        <w:rPr>
          <w:rFonts w:ascii="Calibri" w:hAnsi="Calibri" w:cs="Calibri"/>
          <w:b/>
          <w:sz w:val="28"/>
          <w:szCs w:val="28"/>
        </w:rPr>
        <w:t>Různé</w:t>
      </w:r>
    </w:p>
    <w:p w:rsidR="00672510" w:rsidRPr="00CC47DD" w:rsidRDefault="00672510" w:rsidP="006725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CC47DD">
        <w:rPr>
          <w:rFonts w:cstheme="minorHAnsi"/>
          <w:b/>
          <w:sz w:val="28"/>
          <w:szCs w:val="28"/>
        </w:rPr>
        <w:t>Vyjádření HCBBSS ke kontrole Odborně způsobilou osobou v BOZP a PO v prostorách kulturního domu</w:t>
      </w:r>
      <w:r w:rsidRPr="00CC47DD">
        <w:rPr>
          <w:rFonts w:ascii="Calibri" w:hAnsi="Calibri" w:cs="Calibri"/>
          <w:b/>
          <w:sz w:val="28"/>
          <w:szCs w:val="28"/>
        </w:rPr>
        <w:t xml:space="preserve"> </w:t>
      </w:r>
    </w:p>
    <w:p w:rsidR="00672510" w:rsidRPr="00A9684D" w:rsidRDefault="00672510" w:rsidP="00672510">
      <w:pPr>
        <w:spacing w:after="120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72510" w:rsidRDefault="00672510" w:rsidP="0067251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672510" w:rsidRDefault="00672510" w:rsidP="00672510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eastAsia="Calibri" w:cstheme="minorHAnsi"/>
          <w:sz w:val="24"/>
          <w:lang w:eastAsia="en-US"/>
        </w:rPr>
      </w:pPr>
      <w:r>
        <w:rPr>
          <w:rFonts w:eastAsia="Calibri" w:cstheme="minorHAnsi"/>
          <w:sz w:val="24"/>
          <w:lang w:eastAsia="en-US"/>
        </w:rPr>
        <w:t xml:space="preserve">písemné vyjádření prezidenta HCBBSS z. </w:t>
      </w:r>
      <w:proofErr w:type="gramStart"/>
      <w:r>
        <w:rPr>
          <w:rFonts w:eastAsia="Calibri" w:cstheme="minorHAnsi"/>
          <w:sz w:val="24"/>
          <w:lang w:eastAsia="en-US"/>
        </w:rPr>
        <w:t>s.</w:t>
      </w:r>
      <w:proofErr w:type="gramEnd"/>
      <w:r>
        <w:rPr>
          <w:rFonts w:eastAsia="Calibri" w:cstheme="minorHAnsi"/>
          <w:sz w:val="24"/>
          <w:lang w:eastAsia="en-US"/>
        </w:rPr>
        <w:t xml:space="preserve"> , se sídlem Družba 1223, Brumov-Bylnice, 763 31 ke kontrole Odborně způsobilou osobou v BOZP a PO v prostorách Kulturního domu Brumov-Bylnice (blíže viz příloha – písemné vyjádření je nedílnou součástí zápisu),</w:t>
      </w:r>
    </w:p>
    <w:p w:rsidR="00672510" w:rsidRPr="002B4476" w:rsidRDefault="00672510" w:rsidP="00672510">
      <w:pPr>
        <w:spacing w:after="120"/>
        <w:jc w:val="both"/>
        <w:rPr>
          <w:rFonts w:eastAsia="Calibri" w:cstheme="minorHAnsi"/>
          <w:b/>
          <w:sz w:val="24"/>
          <w:lang w:eastAsia="en-US"/>
        </w:rPr>
      </w:pPr>
      <w:proofErr w:type="gramStart"/>
      <w:r w:rsidRPr="002B4476">
        <w:rPr>
          <w:rFonts w:eastAsia="Calibri" w:cstheme="minorHAnsi"/>
          <w:b/>
          <w:sz w:val="24"/>
          <w:lang w:eastAsia="en-US"/>
        </w:rPr>
        <w:t>b)   p o v ě ř u j e</w:t>
      </w:r>
      <w:proofErr w:type="gramEnd"/>
    </w:p>
    <w:p w:rsidR="00672510" w:rsidRPr="002B4476" w:rsidRDefault="00672510" w:rsidP="00672510">
      <w:pPr>
        <w:spacing w:after="120"/>
        <w:jc w:val="both"/>
        <w:rPr>
          <w:rFonts w:eastAsia="Calibri" w:cstheme="minorHAnsi"/>
          <w:b/>
          <w:i/>
          <w:sz w:val="24"/>
          <w:lang w:eastAsia="en-US"/>
        </w:rPr>
      </w:pPr>
      <w:r>
        <w:rPr>
          <w:rFonts w:eastAsia="Calibri" w:cstheme="minorHAnsi"/>
          <w:b/>
          <w:i/>
          <w:sz w:val="24"/>
          <w:lang w:eastAsia="en-US"/>
        </w:rPr>
        <w:tab/>
      </w:r>
      <w:r w:rsidRPr="002B4476">
        <w:rPr>
          <w:rFonts w:eastAsia="Calibri" w:cstheme="minorHAnsi"/>
          <w:b/>
          <w:i/>
          <w:sz w:val="24"/>
          <w:lang w:eastAsia="en-US"/>
        </w:rPr>
        <w:t>starostu</w:t>
      </w:r>
      <w:r>
        <w:rPr>
          <w:rFonts w:eastAsia="Calibri" w:cstheme="minorHAnsi"/>
          <w:b/>
          <w:i/>
          <w:sz w:val="24"/>
          <w:lang w:eastAsia="en-US"/>
        </w:rPr>
        <w:t xml:space="preserve"> města</w:t>
      </w:r>
    </w:p>
    <w:p w:rsidR="00672510" w:rsidRPr="00330DBB" w:rsidRDefault="00672510" w:rsidP="00672510">
      <w:pPr>
        <w:pStyle w:val="Odstavecseseznamem"/>
        <w:numPr>
          <w:ilvl w:val="0"/>
          <w:numId w:val="3"/>
        </w:numPr>
        <w:jc w:val="both"/>
        <w:rPr>
          <w:rFonts w:eastAsia="Calibri" w:cstheme="minorHAnsi"/>
          <w:sz w:val="24"/>
          <w:lang w:eastAsia="en-US"/>
        </w:rPr>
      </w:pPr>
      <w:r>
        <w:rPr>
          <w:rFonts w:eastAsia="Calibri" w:cstheme="minorHAnsi"/>
          <w:sz w:val="24"/>
          <w:lang w:eastAsia="en-US"/>
        </w:rPr>
        <w:t>prověřit ve spolupr</w:t>
      </w:r>
      <w:r w:rsidRPr="00330DBB">
        <w:rPr>
          <w:rFonts w:eastAsia="Calibri" w:cstheme="minorHAnsi"/>
          <w:sz w:val="24"/>
          <w:lang w:eastAsia="en-US"/>
        </w:rPr>
        <w:t>áci s autorizovanou osobou v oblasti PO možnosti řešení únikových cest z prostor využívaných HCBBSS v objektu Kulturního domu Brumov-Bylnice.</w:t>
      </w: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672510" w:rsidRDefault="00672510" w:rsidP="00672510">
      <w:pPr>
        <w:jc w:val="both"/>
        <w:rPr>
          <w:rFonts w:eastAsia="Calibri" w:cstheme="minorHAnsi"/>
          <w:sz w:val="24"/>
          <w:lang w:eastAsia="en-US"/>
        </w:rPr>
      </w:pPr>
    </w:p>
    <w:p w:rsidR="00A5385E" w:rsidRDefault="00672510">
      <w:pPr>
        <w:rPr>
          <w:rFonts w:eastAsiaTheme="minorHAnsi" w:cstheme="minorHAnsi"/>
          <w:sz w:val="24"/>
          <w:szCs w:val="24"/>
          <w:lang w:eastAsia="en-US"/>
        </w:rPr>
      </w:pPr>
    </w:p>
    <w:p w:rsidR="00672510" w:rsidRDefault="00672510">
      <w:bookmarkStart w:id="0" w:name="_GoBack"/>
      <w:bookmarkEnd w:id="0"/>
    </w:p>
    <w:sectPr w:rsidR="006725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38" w:rsidRPr="002605BE" w:rsidRDefault="00672510" w:rsidP="00E25A38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47B853F6" wp14:editId="0579E58E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23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 schůze r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21. října 2019 </w:t>
    </w:r>
  </w:p>
  <w:p w:rsidR="00E25A38" w:rsidRDefault="006725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02B"/>
    <w:multiLevelType w:val="hybridMultilevel"/>
    <w:tmpl w:val="81FC35E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7F0A"/>
    <w:multiLevelType w:val="hybridMultilevel"/>
    <w:tmpl w:val="9DBA6DF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7573F"/>
    <w:multiLevelType w:val="hybridMultilevel"/>
    <w:tmpl w:val="0C6C07A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173D1"/>
    <w:multiLevelType w:val="hybridMultilevel"/>
    <w:tmpl w:val="A712F61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F58EA"/>
    <w:multiLevelType w:val="hybridMultilevel"/>
    <w:tmpl w:val="8884CA5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B572D"/>
    <w:multiLevelType w:val="hybridMultilevel"/>
    <w:tmpl w:val="B3FE8EB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10"/>
    <w:rsid w:val="00672510"/>
    <w:rsid w:val="009F75B3"/>
    <w:rsid w:val="00BC7094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51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67251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672510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67251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672510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67251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725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510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51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67251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672510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67251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672510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67251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725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51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1659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2019-12-23T10:26:00Z</dcterms:created>
  <dcterms:modified xsi:type="dcterms:W3CDTF">2019-12-23T10:30:00Z</dcterms:modified>
</cp:coreProperties>
</file>