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7F1CBFDA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5B60BE">
        <w:rPr>
          <w:rFonts w:asciiTheme="majorHAnsi" w:hAnsiTheme="majorHAnsi"/>
        </w:rPr>
        <w:t>26. 7</w:t>
      </w:r>
      <w:r w:rsidR="00246E4E">
        <w:rPr>
          <w:rFonts w:asciiTheme="majorHAnsi" w:hAnsiTheme="majorHAnsi"/>
        </w:rPr>
        <w:t>. 2023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5B60BE">
        <w:rPr>
          <w:rFonts w:ascii="Calibri" w:hAnsi="Calibri" w:cs="Calibri"/>
          <w:b/>
          <w:bCs/>
          <w:color w:val="000000"/>
          <w:shd w:val="clear" w:color="auto" w:fill="FFFFFF"/>
        </w:rPr>
        <w:t>450</w:t>
      </w:r>
      <w:proofErr w:type="gramEnd"/>
      <w:r w:rsidR="005B60BE">
        <w:rPr>
          <w:rFonts w:ascii="Calibri" w:hAnsi="Calibri" w:cs="Calibri"/>
          <w:b/>
          <w:bCs/>
          <w:color w:val="000000"/>
          <w:shd w:val="clear" w:color="auto" w:fill="FFFFFF"/>
        </w:rPr>
        <w:t>/21</w:t>
      </w:r>
      <w:r w:rsidR="001F1DE4">
        <w:rPr>
          <w:rFonts w:ascii="Calibri" w:hAnsi="Calibri" w:cs="Calibri"/>
          <w:b/>
          <w:bCs/>
          <w:color w:val="000000"/>
          <w:shd w:val="clear" w:color="auto" w:fill="FFFFFF"/>
        </w:rPr>
        <w:t>/RM/2023</w:t>
      </w:r>
    </w:p>
    <w:p w14:paraId="0C2249FB" w14:textId="20868AA3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5B60BE">
        <w:rPr>
          <w:rFonts w:asciiTheme="majorHAnsi" w:hAnsiTheme="majorHAnsi"/>
          <w:b/>
          <w:sz w:val="28"/>
          <w:szCs w:val="28"/>
          <w:u w:val="single"/>
        </w:rPr>
        <w:t>9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246E4E">
        <w:rPr>
          <w:rFonts w:asciiTheme="majorHAnsi" w:hAnsiTheme="majorHAnsi"/>
          <w:b/>
          <w:sz w:val="28"/>
          <w:szCs w:val="28"/>
          <w:u w:val="single"/>
        </w:rPr>
        <w:t>3</w:t>
      </w:r>
    </w:p>
    <w:tbl>
      <w:tblPr>
        <w:tblW w:w="11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137"/>
        <w:gridCol w:w="1341"/>
        <w:gridCol w:w="1300"/>
        <w:gridCol w:w="1400"/>
        <w:gridCol w:w="5380"/>
      </w:tblGrid>
      <w:tr w:rsidR="005B60BE" w:rsidRPr="005B60BE" w14:paraId="5FA6B2F3" w14:textId="77777777" w:rsidTr="005B60BE">
        <w:trPr>
          <w:trHeight w:val="384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1BA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. č.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77205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Příjmová část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1BE27C5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Výdajová část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9772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Předmět rozpočtového opatření č. 9/2023</w:t>
            </w:r>
          </w:p>
        </w:tc>
      </w:tr>
      <w:tr w:rsidR="005B60BE" w:rsidRPr="005B60BE" w14:paraId="047DC0CE" w14:textId="77777777" w:rsidTr="005B60BE">
        <w:trPr>
          <w:trHeight w:val="396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982" w14:textId="77777777" w:rsidR="005B60BE" w:rsidRPr="005B60BE" w:rsidRDefault="005B60BE" w:rsidP="005B60BE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0FB2EA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tř</w:t>
            </w:r>
            <w:proofErr w:type="spellEnd"/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/položka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F87CF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619F102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§/položka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C3FA746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288E" w14:textId="77777777" w:rsidR="005B60BE" w:rsidRPr="005B60BE" w:rsidRDefault="005B60BE" w:rsidP="005B60BE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0BE" w:rsidRPr="005B60BE" w14:paraId="2622765B" w14:textId="77777777" w:rsidTr="005B60BE">
        <w:trPr>
          <w:trHeight w:val="141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3EB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1a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B81A59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4/4116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D771FE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1 674 676,00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A3CF6D1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FD565B9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415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neinvestiční přijaté transfery ze </w:t>
            </w: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SR - zvýšení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důvodu přijetí průtokové dotace určené Domu dětí a mládeže,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Brumov-Bylnice na projekt Vzdělávání, OP J.A. Komenský na projekty využívající zjednodušené vykazování nákladů poskytnuté MŠMT ČR</w:t>
            </w:r>
          </w:p>
        </w:tc>
      </w:tr>
      <w:tr w:rsidR="005B60BE" w:rsidRPr="005B60BE" w14:paraId="459FC8B5" w14:textId="77777777" w:rsidTr="005B60BE">
        <w:trPr>
          <w:trHeight w:val="1404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AE7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1b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62FB3A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4CB976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873B219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3421/5336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9840E78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1 674 676,00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3EF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Využití volného času dětí a mládeže </w:t>
            </w: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-  zvýšení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výdajů z důvodu přeposlání neinvestiční dotace určené Domu dětí a mládeže,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Brumov-Bylnice na projekt Vzdělávání, OP J.A. Komenský na projekty využívající zjednodušené vykazování nákladů</w:t>
            </w:r>
          </w:p>
        </w:tc>
      </w:tr>
      <w:tr w:rsidR="005B60BE" w:rsidRPr="005B60BE" w14:paraId="7B90051F" w14:textId="77777777" w:rsidTr="005B60BE">
        <w:trPr>
          <w:trHeight w:val="138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C47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2a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EEFF13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C46FB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7FBE52D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3111/5331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93A899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86 350,00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05F" w14:textId="0778536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Mateřské školy - nei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</w:t>
            </w: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vestiční příspěvek zřízené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navýšení neinvestičního příspěvku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MŠ Brumov-Bylnice z důvodu výměny písku na pískovišti </w:t>
            </w: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( 26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000,-), opravy a výmalba odloučeného pracoviště (18 000,-), oprava sanačních omítek ve Sv.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Štěpáně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(42 250,-)</w:t>
            </w:r>
          </w:p>
        </w:tc>
      </w:tr>
      <w:tr w:rsidR="005B60BE" w:rsidRPr="005B60BE" w14:paraId="27FC4B1C" w14:textId="77777777" w:rsidTr="005B60BE">
        <w:trPr>
          <w:trHeight w:val="142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155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2b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9FE973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CBA602" w14:textId="77777777" w:rsidR="005B60BE" w:rsidRPr="005B60BE" w:rsidRDefault="005B60BE" w:rsidP="005B60BE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AAC94A2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3111/5169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9CEF913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-86 350,00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8CD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Mateřské školy - běžné výdaje na provoz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přesun na neinvestiční příspěvek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MŠ Brumov-Bylnice z </w:t>
            </w: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důvodu  výměny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písku na pískovišti ( 26 000,-), opravy a výmalba odloučeného pracoviště (18 000,-), oprava sanačních omítek ve Sv.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Štěpáně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(42 250,-)</w:t>
            </w:r>
          </w:p>
        </w:tc>
      </w:tr>
      <w:tr w:rsidR="005B60BE" w:rsidRPr="005B60BE" w14:paraId="4AD1586A" w14:textId="77777777" w:rsidTr="005B60BE">
        <w:trPr>
          <w:trHeight w:val="138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3236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3a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50E92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CBF6B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CD8578A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3421/5331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2A34A03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74 090,00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8C1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Využití volného času dětí a mládeže </w:t>
            </w: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-  navýšení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neinvestičního příspěvku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DDM Brumov-Bylnice z důvodu pořízení reproduktoru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bluetooth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( 3 990,-), informační tabule ( 3 100,-), hrnčířského kruhu (24 000,-), generálního klíče (43 000,-)</w:t>
            </w:r>
          </w:p>
        </w:tc>
      </w:tr>
      <w:tr w:rsidR="005B60BE" w:rsidRPr="005B60BE" w14:paraId="4B5063F2" w14:textId="77777777" w:rsidTr="005B60BE">
        <w:trPr>
          <w:trHeight w:val="1404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AC1A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3b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8C5A3B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E5BC8" w14:textId="77777777" w:rsidR="005B60BE" w:rsidRPr="005B60BE" w:rsidRDefault="005B60BE" w:rsidP="005B60BE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EC3D309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3421/5169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983CFC4" w14:textId="77777777" w:rsidR="005B60BE" w:rsidRPr="005B60BE" w:rsidRDefault="005B60BE" w:rsidP="005B60B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-74 090,00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7B1" w14:textId="77777777" w:rsidR="005B60BE" w:rsidRPr="005B60BE" w:rsidRDefault="005B60BE" w:rsidP="005B60B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Využití volného času dětí a mládeže - běžné výdaje na </w:t>
            </w:r>
            <w:proofErr w:type="gram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provoz 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  <w:proofErr w:type="gram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- přesun na neinvestiční příspěvek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DDM Brumov-Bylnice z důvodu  pořízení reproduktoru </w:t>
            </w:r>
            <w:proofErr w:type="spellStart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>bluetooth</w:t>
            </w:r>
            <w:proofErr w:type="spellEnd"/>
            <w:r w:rsidRPr="005B60B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(3 990,-), informační tabule (3 100,-), hrnčířského kruhu (24 000,-), generálního klíče (43 000,-)</w:t>
            </w:r>
          </w:p>
        </w:tc>
      </w:tr>
    </w:tbl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5B60BE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5B60BE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5B60BE">
        <w:rPr>
          <w:rFonts w:asciiTheme="majorHAnsi" w:hAnsiTheme="majorHAnsi"/>
          <w:sz w:val="22"/>
          <w:szCs w:val="22"/>
        </w:rPr>
        <w:t>města</w:t>
      </w:r>
    </w:p>
    <w:p w14:paraId="1B7DD168" w14:textId="1BB894CA" w:rsidR="00BD05D3" w:rsidRPr="005B60BE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  <w:u w:val="single"/>
        </w:rPr>
      </w:pPr>
      <w:r w:rsidRPr="005B60BE">
        <w:rPr>
          <w:b/>
          <w:u w:val="single"/>
        </w:rPr>
        <w:t xml:space="preserve">dne </w:t>
      </w:r>
      <w:r w:rsidR="00246E4E" w:rsidRPr="005B60BE">
        <w:rPr>
          <w:b/>
          <w:u w:val="single"/>
        </w:rPr>
        <w:t>22. 12. 2022</w:t>
      </w:r>
      <w:r w:rsidRPr="005B60BE">
        <w:rPr>
          <w:b/>
          <w:u w:val="single"/>
        </w:rPr>
        <w:t xml:space="preserve">, unesení Zastupitelstva Města Brumov-Bylnice číslo </w:t>
      </w:r>
      <w:r w:rsidR="00246E4E" w:rsidRPr="005B60BE">
        <w:rPr>
          <w:rFonts w:asciiTheme="majorHAnsi" w:hAnsiTheme="majorHAnsi" w:cs="Calibri"/>
          <w:b/>
          <w:color w:val="000000"/>
          <w:sz w:val="22"/>
          <w:szCs w:val="22"/>
          <w:u w:val="single"/>
          <w:shd w:val="clear" w:color="auto" w:fill="FFFFFF"/>
        </w:rPr>
        <w:t>18/3/ZM/2022</w:t>
      </w:r>
      <w:r w:rsidR="005B60BE" w:rsidRPr="005B60BE">
        <w:rPr>
          <w:rFonts w:asciiTheme="majorHAnsi" w:hAnsiTheme="majorHAnsi" w:cs="Calibri"/>
          <w:b/>
          <w:color w:val="000000"/>
          <w:sz w:val="22"/>
          <w:szCs w:val="22"/>
          <w:u w:val="single"/>
          <w:shd w:val="clear" w:color="auto" w:fill="FFFFFF"/>
        </w:rPr>
        <w:t xml:space="preserve"> a dne 8. 2. 2023 číslo </w:t>
      </w:r>
      <w:r w:rsidR="005B60BE" w:rsidRPr="005B60BE">
        <w:rPr>
          <w:b/>
          <w:color w:val="000000"/>
          <w:u w:val="single"/>
        </w:rPr>
        <w:t>43/4/ZM/2023</w:t>
      </w:r>
      <w:r w:rsidRPr="005B60BE">
        <w:rPr>
          <w:b/>
          <w:u w:val="single"/>
        </w:rPr>
        <w:t>.</w:t>
      </w: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1F1DE4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B60BE"/>
    <w:rsid w:val="005D3D86"/>
    <w:rsid w:val="005E5E72"/>
    <w:rsid w:val="0062086A"/>
    <w:rsid w:val="00624E92"/>
    <w:rsid w:val="00645236"/>
    <w:rsid w:val="006776D4"/>
    <w:rsid w:val="00695D94"/>
    <w:rsid w:val="006C752E"/>
    <w:rsid w:val="006E2D51"/>
    <w:rsid w:val="00764753"/>
    <w:rsid w:val="007D7E11"/>
    <w:rsid w:val="007F0B72"/>
    <w:rsid w:val="00825F53"/>
    <w:rsid w:val="00884F89"/>
    <w:rsid w:val="008A29E7"/>
    <w:rsid w:val="008B4E75"/>
    <w:rsid w:val="00926FDA"/>
    <w:rsid w:val="009708BF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A65BD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65752"/>
    <w:rsid w:val="00D93DD0"/>
    <w:rsid w:val="00DB416F"/>
    <w:rsid w:val="00DF0002"/>
    <w:rsid w:val="00DF0FE0"/>
    <w:rsid w:val="00DF2657"/>
    <w:rsid w:val="00EB3C61"/>
    <w:rsid w:val="00F56AAC"/>
    <w:rsid w:val="00FA28E0"/>
    <w:rsid w:val="00FB3743"/>
    <w:rsid w:val="00FB784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D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2017-04-25T11:28:00Z</cp:lastPrinted>
  <dcterms:created xsi:type="dcterms:W3CDTF">2023-08-02T09:18:00Z</dcterms:created>
  <dcterms:modified xsi:type="dcterms:W3CDTF">2023-08-02T09:18:00Z</dcterms:modified>
</cp:coreProperties>
</file>