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53FF" w14:textId="77777777" w:rsidR="003A5AE3" w:rsidRPr="00645236" w:rsidRDefault="003A5AE3" w:rsidP="003A5AE3">
      <w:pPr>
        <w:pStyle w:val="Nadpis1"/>
        <w:tabs>
          <w:tab w:val="left" w:pos="1800"/>
        </w:tabs>
        <w:jc w:val="center"/>
        <w:rPr>
          <w:rFonts w:asciiTheme="majorHAnsi" w:hAnsiTheme="majorHAnsi"/>
          <w:sz w:val="36"/>
          <w:szCs w:val="36"/>
        </w:rPr>
      </w:pPr>
      <w:r w:rsidRPr="00645236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474DA81B" wp14:editId="0936F4B2">
            <wp:simplePos x="0" y="0"/>
            <wp:positionH relativeFrom="column">
              <wp:posOffset>-46990</wp:posOffset>
            </wp:positionH>
            <wp:positionV relativeFrom="paragraph">
              <wp:posOffset>29210</wp:posOffset>
            </wp:positionV>
            <wp:extent cx="788670" cy="843280"/>
            <wp:effectExtent l="0" t="0" r="0" b="0"/>
            <wp:wrapNone/>
            <wp:docPr id="1" name="Obrázek 1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45236">
        <w:rPr>
          <w:rFonts w:asciiTheme="majorHAnsi" w:hAnsiTheme="majorHAnsi"/>
          <w:u w:val="single"/>
        </w:rPr>
        <w:t>Město  Brumov</w:t>
      </w:r>
      <w:proofErr w:type="gramEnd"/>
      <w:r w:rsidRPr="00645236">
        <w:rPr>
          <w:rFonts w:asciiTheme="majorHAnsi" w:hAnsiTheme="majorHAnsi"/>
          <w:u w:val="single"/>
        </w:rPr>
        <w:t xml:space="preserve">-Bylnice </w:t>
      </w:r>
    </w:p>
    <w:p w14:paraId="358936E1" w14:textId="77777777" w:rsidR="003A5AE3" w:rsidRPr="00645236" w:rsidRDefault="003A5AE3" w:rsidP="003A5AE3">
      <w:pPr>
        <w:pStyle w:val="Zhlav"/>
        <w:rPr>
          <w:rFonts w:asciiTheme="majorHAnsi" w:hAnsiTheme="majorHAnsi"/>
          <w:b/>
          <w:sz w:val="30"/>
          <w:szCs w:val="30"/>
        </w:rPr>
      </w:pPr>
      <w:r w:rsidRPr="00645236">
        <w:rPr>
          <w:rFonts w:asciiTheme="majorHAnsi" w:hAnsiTheme="majorHAnsi"/>
          <w:b/>
          <w:sz w:val="30"/>
          <w:szCs w:val="30"/>
        </w:rPr>
        <w:t xml:space="preserve">                         H. Synkové 942, 763 </w:t>
      </w:r>
      <w:proofErr w:type="gramStart"/>
      <w:r w:rsidRPr="00645236">
        <w:rPr>
          <w:rFonts w:asciiTheme="majorHAnsi" w:hAnsiTheme="majorHAnsi"/>
          <w:b/>
          <w:sz w:val="30"/>
          <w:szCs w:val="30"/>
        </w:rPr>
        <w:t>31  Brumov</w:t>
      </w:r>
      <w:proofErr w:type="gramEnd"/>
      <w:r w:rsidRPr="00645236">
        <w:rPr>
          <w:rFonts w:asciiTheme="majorHAnsi" w:hAnsiTheme="majorHAnsi"/>
          <w:b/>
          <w:sz w:val="30"/>
          <w:szCs w:val="30"/>
        </w:rPr>
        <w:t xml:space="preserve">-Bylnice  </w:t>
      </w:r>
    </w:p>
    <w:p w14:paraId="6C0B1606" w14:textId="77777777" w:rsidR="003A5AE3" w:rsidRPr="00645236" w:rsidRDefault="003A5AE3" w:rsidP="003A5AE3">
      <w:pPr>
        <w:pStyle w:val="Zhlav"/>
        <w:rPr>
          <w:rFonts w:asciiTheme="majorHAnsi" w:hAnsiTheme="majorHAnsi"/>
        </w:rPr>
      </w:pPr>
      <w:r w:rsidRPr="00645236">
        <w:rPr>
          <w:rFonts w:asciiTheme="majorHAnsi" w:hAnsiTheme="majorHAnsi"/>
        </w:rPr>
        <w:t xml:space="preserve">                                  </w:t>
      </w:r>
    </w:p>
    <w:p w14:paraId="0058DE8B" w14:textId="77777777" w:rsidR="0050607A" w:rsidRPr="00645236" w:rsidRDefault="0050607A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</w:rPr>
      </w:pPr>
    </w:p>
    <w:p w14:paraId="6C5E1F6F" w14:textId="77777777" w:rsidR="0050607A" w:rsidRPr="00645236" w:rsidRDefault="0050607A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</w:rPr>
      </w:pPr>
    </w:p>
    <w:p w14:paraId="71E8D438" w14:textId="034A39A3" w:rsidR="003A5AE3" w:rsidRPr="00645236" w:rsidRDefault="00EB3C61" w:rsidP="00EB3C61">
      <w:pPr>
        <w:spacing w:after="240"/>
        <w:jc w:val="center"/>
        <w:rPr>
          <w:rFonts w:asciiTheme="majorHAnsi" w:hAnsiTheme="majorHAnsi"/>
        </w:rPr>
      </w:pPr>
      <w:r w:rsidRPr="00645236">
        <w:rPr>
          <w:rFonts w:asciiTheme="majorHAnsi" w:hAnsiTheme="majorHAnsi"/>
        </w:rPr>
        <w:t>Rada</w:t>
      </w:r>
      <w:r w:rsidR="00B02D09" w:rsidRPr="00645236">
        <w:rPr>
          <w:rFonts w:asciiTheme="majorHAnsi" w:hAnsiTheme="majorHAnsi"/>
        </w:rPr>
        <w:t xml:space="preserve"> </w:t>
      </w:r>
      <w:r w:rsidR="003A5AE3" w:rsidRPr="00645236">
        <w:rPr>
          <w:rFonts w:asciiTheme="majorHAnsi" w:hAnsiTheme="majorHAnsi"/>
        </w:rPr>
        <w:t xml:space="preserve">města Brumov-Bylnice dne </w:t>
      </w:r>
      <w:r w:rsidR="006565BF">
        <w:rPr>
          <w:rFonts w:asciiTheme="majorHAnsi" w:hAnsiTheme="majorHAnsi"/>
        </w:rPr>
        <w:t>26. 3</w:t>
      </w:r>
      <w:r w:rsidR="00444174">
        <w:rPr>
          <w:rFonts w:asciiTheme="majorHAnsi" w:hAnsiTheme="majorHAnsi"/>
        </w:rPr>
        <w:t>. 2025</w:t>
      </w:r>
      <w:r w:rsidRPr="00645236">
        <w:rPr>
          <w:rFonts w:asciiTheme="majorHAnsi" w:hAnsiTheme="majorHAnsi"/>
          <w:sz w:val="28"/>
          <w:szCs w:val="20"/>
        </w:rPr>
        <w:t xml:space="preserve"> </w:t>
      </w:r>
      <w:r w:rsidRPr="00645236">
        <w:rPr>
          <w:rFonts w:asciiTheme="majorHAnsi" w:hAnsiTheme="majorHAnsi"/>
        </w:rPr>
        <w:t>schválila</w:t>
      </w:r>
      <w:r w:rsidR="00764753" w:rsidRPr="00645236">
        <w:rPr>
          <w:rFonts w:asciiTheme="majorHAnsi" w:hAnsiTheme="majorHAnsi"/>
        </w:rPr>
        <w:t xml:space="preserve"> pod číslem </w:t>
      </w:r>
      <w:proofErr w:type="gramStart"/>
      <w:r w:rsidR="00764753" w:rsidRPr="00645236">
        <w:rPr>
          <w:rFonts w:asciiTheme="majorHAnsi" w:hAnsiTheme="majorHAnsi"/>
        </w:rPr>
        <w:t xml:space="preserve">usnesení </w:t>
      </w:r>
      <w:r w:rsidR="00BD05D3">
        <w:rPr>
          <w:rFonts w:asciiTheme="majorHAnsi" w:hAnsiTheme="majorHAnsi"/>
        </w:rPr>
        <w:t xml:space="preserve"> </w:t>
      </w:r>
      <w:r w:rsidR="00444174">
        <w:rPr>
          <w:rFonts w:asciiTheme="majorHAnsi" w:hAnsiTheme="majorHAnsi"/>
        </w:rPr>
        <w:t>14</w:t>
      </w:r>
      <w:r w:rsidR="006565BF">
        <w:rPr>
          <w:rFonts w:asciiTheme="majorHAnsi" w:hAnsiTheme="majorHAnsi"/>
        </w:rPr>
        <w:t>37</w:t>
      </w:r>
      <w:proofErr w:type="gramEnd"/>
      <w:r w:rsidR="00444174">
        <w:rPr>
          <w:rFonts w:asciiTheme="majorHAnsi" w:hAnsiTheme="majorHAnsi"/>
        </w:rPr>
        <w:t>/6</w:t>
      </w:r>
      <w:r w:rsidR="006565BF">
        <w:rPr>
          <w:rFonts w:asciiTheme="majorHAnsi" w:hAnsiTheme="majorHAnsi"/>
        </w:rPr>
        <w:t>8</w:t>
      </w:r>
      <w:r w:rsidR="00444174">
        <w:rPr>
          <w:rFonts w:asciiTheme="majorHAnsi" w:hAnsiTheme="majorHAnsi"/>
        </w:rPr>
        <w:t>/RM/2025</w:t>
      </w:r>
    </w:p>
    <w:p w14:paraId="0C2249FB" w14:textId="06267175" w:rsidR="003A5AE3" w:rsidRDefault="00A53780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R</w:t>
      </w:r>
      <w:r w:rsidR="00D27EF7" w:rsidRPr="00645236">
        <w:rPr>
          <w:rFonts w:asciiTheme="majorHAnsi" w:hAnsiTheme="majorHAnsi"/>
          <w:b/>
          <w:sz w:val="28"/>
          <w:szCs w:val="28"/>
          <w:u w:val="single"/>
        </w:rPr>
        <w:t xml:space="preserve">ozpočtové </w:t>
      </w:r>
      <w:proofErr w:type="gramStart"/>
      <w:r w:rsidR="00D27EF7" w:rsidRPr="00645236">
        <w:rPr>
          <w:rFonts w:asciiTheme="majorHAnsi" w:hAnsiTheme="majorHAnsi"/>
          <w:b/>
          <w:sz w:val="28"/>
          <w:szCs w:val="28"/>
          <w:u w:val="single"/>
        </w:rPr>
        <w:t xml:space="preserve">opatření </w:t>
      </w:r>
      <w:r w:rsidR="00624E92" w:rsidRPr="00645236">
        <w:rPr>
          <w:rFonts w:asciiTheme="majorHAnsi" w:hAnsiTheme="majorHAnsi"/>
          <w:b/>
          <w:sz w:val="28"/>
          <w:szCs w:val="28"/>
          <w:u w:val="single"/>
        </w:rPr>
        <w:t xml:space="preserve"> č.</w:t>
      </w:r>
      <w:proofErr w:type="gramEnd"/>
      <w:r w:rsidR="00624E92" w:rsidRPr="00645236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6565BF">
        <w:rPr>
          <w:rFonts w:asciiTheme="majorHAnsi" w:hAnsiTheme="majorHAnsi"/>
          <w:b/>
          <w:sz w:val="28"/>
          <w:szCs w:val="28"/>
          <w:u w:val="single"/>
        </w:rPr>
        <w:t>2</w:t>
      </w:r>
      <w:r w:rsidR="00444174">
        <w:rPr>
          <w:rFonts w:asciiTheme="majorHAnsi" w:hAnsiTheme="majorHAnsi"/>
          <w:b/>
          <w:sz w:val="28"/>
          <w:szCs w:val="28"/>
          <w:u w:val="single"/>
        </w:rPr>
        <w:t>/2025</w:t>
      </w:r>
    </w:p>
    <w:p w14:paraId="03172033" w14:textId="293AF528" w:rsidR="006565BF" w:rsidRDefault="006565BF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tbl>
      <w:tblPr>
        <w:tblW w:w="10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1100"/>
        <w:gridCol w:w="1220"/>
        <w:gridCol w:w="1462"/>
        <w:gridCol w:w="1446"/>
        <w:gridCol w:w="4410"/>
      </w:tblGrid>
      <w:tr w:rsidR="006565BF" w:rsidRPr="006565BF" w14:paraId="659FE4B8" w14:textId="77777777" w:rsidTr="006565BF">
        <w:trPr>
          <w:trHeight w:val="348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CE9D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7E4B1B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Příjmová část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D141E21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Výdajová část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B13A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Předmět rozpočtového opatření č. 2</w:t>
            </w:r>
          </w:p>
        </w:tc>
      </w:tr>
      <w:tr w:rsidR="006565BF" w:rsidRPr="006565BF" w14:paraId="6FF29C92" w14:textId="77777777" w:rsidTr="006565BF">
        <w:trPr>
          <w:trHeight w:val="39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6134" w14:textId="77777777" w:rsidR="006565BF" w:rsidRPr="006565BF" w:rsidRDefault="006565BF" w:rsidP="006565BF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9BD31E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tř</w:t>
            </w:r>
            <w:proofErr w:type="spellEnd"/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/položka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FF0DD3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EC22F19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§/položka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A958496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324D" w14:textId="77777777" w:rsidR="006565BF" w:rsidRPr="006565BF" w:rsidRDefault="006565BF" w:rsidP="006565BF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65BF" w:rsidRPr="006565BF" w14:paraId="260F543A" w14:textId="77777777" w:rsidTr="006565BF">
        <w:trPr>
          <w:trHeight w:val="8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7CC2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1a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57F1BA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E1187B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674EB18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3639/6123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E6BCB58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475 000,00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975B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Komunální služby a územní </w:t>
            </w:r>
            <w:proofErr w:type="gramStart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rozvoj - dopravní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prostředky - zvýšení kapitálových výdajů za účelem pořízení nosiče kontejneru za traktor</w:t>
            </w:r>
          </w:p>
        </w:tc>
      </w:tr>
      <w:tr w:rsidR="006565BF" w:rsidRPr="006565BF" w14:paraId="5EC34079" w14:textId="77777777" w:rsidTr="006565BF">
        <w:trPr>
          <w:trHeight w:val="8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0A91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1b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E519D2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1C4929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A2F6265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6171/5169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6DE8586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-475 000,00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2E6F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Činnost místní </w:t>
            </w:r>
            <w:proofErr w:type="gramStart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správy - snížení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běžných výdajů z rezervy přesunem na kapitálové výdaje spojené s pořízením nosiče kontejnerů za traktor</w:t>
            </w:r>
          </w:p>
        </w:tc>
      </w:tr>
      <w:tr w:rsidR="006565BF" w:rsidRPr="006565BF" w14:paraId="08AD18F3" w14:textId="77777777" w:rsidTr="006565BF">
        <w:trPr>
          <w:trHeight w:val="113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4E3C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gramStart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2a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FEF2F7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4/4116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BBDD25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580 271,40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31FD877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7C0292B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2B97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Neinvestiční přijaté transfery od </w:t>
            </w:r>
            <w:proofErr w:type="gramStart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krajů - zvýšení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příjmů z důvodu obdržení průtokové dotace pro Mateřskou školu </w:t>
            </w:r>
            <w:proofErr w:type="spellStart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p.o</w:t>
            </w:r>
            <w:proofErr w:type="spellEnd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od Zlínského kraje na realizaci projektu z programu "Jan Amos Komenský" </w:t>
            </w:r>
          </w:p>
        </w:tc>
      </w:tr>
      <w:tr w:rsidR="006565BF" w:rsidRPr="006565BF" w14:paraId="6E154D25" w14:textId="77777777" w:rsidTr="006565BF">
        <w:trPr>
          <w:trHeight w:val="110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D4A0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gramStart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2b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C400BA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5CAA20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7F75D33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3113/5336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7BF439F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580 271,40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F94A" w14:textId="5B2DDC5E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Mateřské </w:t>
            </w:r>
            <w:proofErr w:type="gramStart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školy - nei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n</w:t>
            </w: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vestiční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příspěvek zřízené </w:t>
            </w:r>
            <w:proofErr w:type="spellStart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p.o</w:t>
            </w:r>
            <w:proofErr w:type="spellEnd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- průtoková dotace Mateřské školy </w:t>
            </w:r>
            <w:proofErr w:type="spellStart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p.o</w:t>
            </w:r>
            <w:proofErr w:type="spellEnd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Brumov-Bylnice od Zlínského kraje na realizaci projektu z programu "Jan Amos Komenský" </w:t>
            </w:r>
          </w:p>
        </w:tc>
      </w:tr>
      <w:tr w:rsidR="006565BF" w:rsidRPr="006565BF" w14:paraId="4C92FD82" w14:textId="77777777" w:rsidTr="006565BF">
        <w:trPr>
          <w:trHeight w:val="13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664C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3a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8A5424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4/4222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CABD72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66 600,00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5D2AC7B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E2FE471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A342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Investiční přijaté transfery od </w:t>
            </w:r>
            <w:proofErr w:type="gramStart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krajů - zvýšení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příjmů z dotace poskytnuté ze ZK na realizaci projektu " Zvýšení akceschopnosti JSDHM Brumov, dovybavení Jednotky potřebnými ochrannými a technickými prostředky, pořízení AED"</w:t>
            </w:r>
          </w:p>
        </w:tc>
      </w:tr>
      <w:tr w:rsidR="006565BF" w:rsidRPr="006565BF" w14:paraId="5B39DCEF" w14:textId="77777777" w:rsidTr="006565BF">
        <w:trPr>
          <w:trHeight w:val="14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8AC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3b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CEED29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4/4122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D0D18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173 400,00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39C2B55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9373F02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157A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Neinvestiční přijaté transfery od </w:t>
            </w:r>
            <w:proofErr w:type="gramStart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krajů - zvýšení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příjmů z dotace poskytnuté ze ZK na realizaci projektu " Zvýšení akceschopnosti JSDHM Brumov, dovybavení Jednotky potřebnými ochrannými a technickými prostředky, pořízení AED"</w:t>
            </w:r>
          </w:p>
        </w:tc>
      </w:tr>
      <w:tr w:rsidR="006565BF" w:rsidRPr="006565BF" w14:paraId="19BD9E36" w14:textId="77777777" w:rsidTr="006565BF">
        <w:trPr>
          <w:trHeight w:val="122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A114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3c)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795774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8/8115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1CD926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1C3891C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56FA5DB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7C40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Změna krátkodobých peněžních </w:t>
            </w:r>
            <w:proofErr w:type="gramStart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prostředků - zvýšení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financování z důvodu navýšení výdajů souvisejících s projektem "Zvýšení akceschopnosti JSDHM Brumov, dovybavení Jednotky potřebnými ochrannými a technickými prostředky, pořízení AED"</w:t>
            </w:r>
          </w:p>
        </w:tc>
      </w:tr>
      <w:tr w:rsidR="006565BF" w:rsidRPr="006565BF" w14:paraId="3EBAD976" w14:textId="77777777" w:rsidTr="006565BF">
        <w:trPr>
          <w:trHeight w:val="103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33F1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3d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B4727B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988890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CBBD8C7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5512/6122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D780350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133 200,00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6AB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Požární </w:t>
            </w:r>
            <w:proofErr w:type="gramStart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ochrana - dobrovolná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část - zvýšení kapitálových výdajů spojených s projektem "Zvýšení akceschopnosti JSDHM Brumov, dovybavení Jednotky potřebnými ochrannými a technickými prostředky, pořízení AED"</w:t>
            </w:r>
          </w:p>
        </w:tc>
      </w:tr>
      <w:tr w:rsidR="006565BF" w:rsidRPr="006565BF" w14:paraId="6622510C" w14:textId="77777777" w:rsidTr="006565BF">
        <w:trPr>
          <w:trHeight w:val="112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4774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3e)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0300D7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43E776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2136BEB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5512/5139,5137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E1FC5E1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346 800,00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025B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Požární </w:t>
            </w:r>
            <w:proofErr w:type="gramStart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ochrana - dobrovolná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část - zvýšení běžných výdajů spojených s projektem "Zvýšení akceschopnosti JSDHM Brumov, dovybavení Jednotky potřebnými ochrannými a technickými prostředky, pořízení AED"</w:t>
            </w:r>
          </w:p>
        </w:tc>
      </w:tr>
      <w:tr w:rsidR="006565BF" w:rsidRPr="006565BF" w14:paraId="670E6695" w14:textId="77777777" w:rsidTr="006565BF">
        <w:trPr>
          <w:trHeight w:val="6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1A17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4a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1D14E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5754DC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F5F4641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3314/6122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516E647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74 000,00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A9E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Činnosti </w:t>
            </w:r>
            <w:proofErr w:type="gramStart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knihovnické - zvýšení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kapitálových výdajů za účelem pořízení klimatizace do knihovny</w:t>
            </w:r>
          </w:p>
        </w:tc>
      </w:tr>
      <w:tr w:rsidR="006565BF" w:rsidRPr="006565BF" w14:paraId="7D87F277" w14:textId="77777777" w:rsidTr="006565BF">
        <w:trPr>
          <w:trHeight w:val="78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6242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4b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0048AE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F118B9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04E3F0F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6171/5169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4D5F1B8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-74 000,00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26CA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Činnost místní </w:t>
            </w:r>
            <w:proofErr w:type="gramStart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>správy - snížení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běžných výdajů z rezervy přesunem na kapitálové výdaje spojené s pořízením klimatizace do knihovny</w:t>
            </w:r>
          </w:p>
        </w:tc>
      </w:tr>
      <w:tr w:rsidR="006565BF" w:rsidRPr="006565BF" w14:paraId="7B4B90FA" w14:textId="77777777" w:rsidTr="006565BF">
        <w:trPr>
          <w:trHeight w:val="82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AC53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5a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78D7FA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0253E9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859CD11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2219/6122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81CC5B9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49BC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Ostatní záležitosti pozemních </w:t>
            </w:r>
            <w:proofErr w:type="gramStart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komunikací - zvýšení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kapitálových výdajů z důvodu pořízení parkovacího automatu na Horní náměstí</w:t>
            </w:r>
          </w:p>
        </w:tc>
      </w:tr>
      <w:tr w:rsidR="006565BF" w:rsidRPr="006565BF" w14:paraId="7193026E" w14:textId="77777777" w:rsidTr="006565BF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C54D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5b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6EE5D5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73BB1A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0DD9A0D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6171/5169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06BE69D" w14:textId="77777777" w:rsidR="006565BF" w:rsidRPr="006565BF" w:rsidRDefault="006565BF" w:rsidP="006565B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-216 000,00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D6E6" w14:textId="77777777" w:rsidR="006565BF" w:rsidRPr="006565BF" w:rsidRDefault="006565BF" w:rsidP="006565B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Činnost místní </w:t>
            </w:r>
            <w:proofErr w:type="gramStart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>správy - snížení</w:t>
            </w:r>
            <w:proofErr w:type="gramEnd"/>
            <w:r w:rsidRPr="006565B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běžných výdajů z rezervy přesunem na kapitálové výdaje spojené s pořízením parkovacího automatu na Horní náměstí</w:t>
            </w:r>
          </w:p>
        </w:tc>
      </w:tr>
    </w:tbl>
    <w:p w14:paraId="55DBD4F3" w14:textId="77777777" w:rsidR="006565BF" w:rsidRDefault="006565BF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5C9D4B30" w14:textId="195A5226" w:rsidR="00444174" w:rsidRDefault="00444174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390E29E3" w14:textId="77777777" w:rsidR="00444174" w:rsidRDefault="00444174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4C0E279C" w14:textId="77777777" w:rsidR="00246E4E" w:rsidRDefault="00246E4E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232A7E66" w14:textId="77777777" w:rsidR="009C2014" w:rsidRPr="00645236" w:rsidRDefault="009C2014" w:rsidP="003A5AE3">
      <w:pPr>
        <w:pStyle w:val="Prosttext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303FD291" w14:textId="77777777" w:rsidR="00DF0FE0" w:rsidRPr="00645236" w:rsidRDefault="00394F5B" w:rsidP="00BD05D3">
      <w:pPr>
        <w:pStyle w:val="nadpiszm"/>
        <w:rPr>
          <w:rFonts w:asciiTheme="majorHAnsi" w:hAnsiTheme="majorHAnsi"/>
          <w:sz w:val="22"/>
          <w:szCs w:val="22"/>
        </w:rPr>
      </w:pPr>
      <w:r w:rsidRPr="00645236">
        <w:rPr>
          <w:rFonts w:asciiTheme="majorHAnsi" w:hAnsiTheme="majorHAnsi"/>
          <w:sz w:val="22"/>
          <w:szCs w:val="22"/>
        </w:rPr>
        <w:t xml:space="preserve">Ke schválení rozpočtového opatření zmocnilo Radu města Zastupitelstvo </w:t>
      </w:r>
      <w:r w:rsidR="007F0B72" w:rsidRPr="00645236">
        <w:rPr>
          <w:rFonts w:asciiTheme="majorHAnsi" w:hAnsiTheme="majorHAnsi"/>
          <w:sz w:val="22"/>
          <w:szCs w:val="22"/>
        </w:rPr>
        <w:t>města</w:t>
      </w:r>
    </w:p>
    <w:p w14:paraId="1B7DD168" w14:textId="23E6C56D" w:rsidR="00BD05D3" w:rsidRPr="00BD05D3" w:rsidRDefault="00BD05D3" w:rsidP="00BD05D3">
      <w:pPr>
        <w:tabs>
          <w:tab w:val="left" w:pos="3240"/>
        </w:tabs>
        <w:spacing w:after="240"/>
        <w:jc w:val="center"/>
        <w:outlineLvl w:val="6"/>
        <w:rPr>
          <w:b/>
        </w:rPr>
      </w:pPr>
      <w:r w:rsidRPr="00BD05D3">
        <w:rPr>
          <w:b/>
          <w:u w:val="single"/>
        </w:rPr>
        <w:t xml:space="preserve">dne </w:t>
      </w:r>
      <w:r w:rsidR="00444174">
        <w:rPr>
          <w:b/>
          <w:u w:val="single"/>
        </w:rPr>
        <w:t>11. 12. 2025</w:t>
      </w:r>
      <w:r w:rsidRPr="00BD05D3">
        <w:rPr>
          <w:b/>
          <w:u w:val="single"/>
        </w:rPr>
        <w:t xml:space="preserve">, unesení Zastupitelstva Města Brumov-Bylnice číslo </w:t>
      </w:r>
      <w:r w:rsidR="00444174">
        <w:rPr>
          <w:rFonts w:asciiTheme="majorHAnsi" w:hAnsiTheme="majorHAnsi" w:cs="Calibri"/>
          <w:b/>
          <w:bCs/>
          <w:color w:val="000000"/>
          <w:sz w:val="22"/>
          <w:szCs w:val="22"/>
          <w:u w:val="single"/>
          <w:shd w:val="clear" w:color="auto" w:fill="FFFFFF"/>
        </w:rPr>
        <w:t>198/17/ZM/2024</w:t>
      </w:r>
      <w:r w:rsidRPr="00BD05D3">
        <w:rPr>
          <w:b/>
        </w:rPr>
        <w:t>.</w:t>
      </w:r>
    </w:p>
    <w:p w14:paraId="44D73642" w14:textId="77777777" w:rsidR="00645236" w:rsidRPr="00645236" w:rsidRDefault="00645236" w:rsidP="00BD05D3">
      <w:pPr>
        <w:pStyle w:val="nadpiszm"/>
        <w:rPr>
          <w:rFonts w:asciiTheme="majorHAnsi" w:hAnsiTheme="majorHAnsi"/>
          <w:sz w:val="22"/>
          <w:szCs w:val="22"/>
        </w:rPr>
      </w:pPr>
    </w:p>
    <w:p w14:paraId="0F4953A7" w14:textId="77777777" w:rsidR="00645236" w:rsidRPr="00645236" w:rsidRDefault="00645236" w:rsidP="00BD05D3">
      <w:pPr>
        <w:pStyle w:val="nadpiszm"/>
        <w:rPr>
          <w:rFonts w:asciiTheme="majorHAnsi" w:hAnsiTheme="majorHAnsi"/>
        </w:rPr>
      </w:pPr>
    </w:p>
    <w:p w14:paraId="0B1AE0B3" w14:textId="77777777" w:rsidR="000E50CB" w:rsidRPr="00645236" w:rsidRDefault="000E50CB" w:rsidP="00BD05D3">
      <w:pPr>
        <w:jc w:val="center"/>
        <w:rPr>
          <w:rFonts w:asciiTheme="majorHAnsi" w:hAnsiTheme="majorHAnsi"/>
        </w:rPr>
      </w:pPr>
    </w:p>
    <w:p w14:paraId="212ADAE4" w14:textId="77777777" w:rsidR="003A5AE3" w:rsidRPr="00645236" w:rsidRDefault="00523107" w:rsidP="003A5AE3">
      <w:pPr>
        <w:rPr>
          <w:rFonts w:asciiTheme="majorHAnsi" w:hAnsiTheme="majorHAnsi"/>
          <w:sz w:val="20"/>
          <w:szCs w:val="20"/>
        </w:rPr>
      </w:pPr>
      <w:r w:rsidRPr="00645236">
        <w:rPr>
          <w:rFonts w:asciiTheme="majorHAnsi" w:hAnsiTheme="majorHAnsi"/>
          <w:sz w:val="20"/>
          <w:szCs w:val="20"/>
        </w:rPr>
        <w:t>Zveřejněno dne:</w:t>
      </w:r>
      <w:r w:rsidR="00CB496C" w:rsidRPr="00645236">
        <w:rPr>
          <w:rFonts w:asciiTheme="majorHAnsi" w:hAnsiTheme="majorHAnsi"/>
          <w:sz w:val="20"/>
          <w:szCs w:val="20"/>
        </w:rPr>
        <w:t xml:space="preserve">  </w:t>
      </w:r>
      <w:r w:rsidR="00BD05D3">
        <w:rPr>
          <w:rFonts w:asciiTheme="majorHAnsi" w:hAnsiTheme="majorHAnsi"/>
          <w:sz w:val="20"/>
          <w:szCs w:val="20"/>
        </w:rPr>
        <w:t xml:space="preserve"> </w:t>
      </w:r>
    </w:p>
    <w:p w14:paraId="041C2896" w14:textId="77777777" w:rsidR="003A5AE3" w:rsidRPr="00645236" w:rsidRDefault="00523107" w:rsidP="003A5AE3">
      <w:pPr>
        <w:rPr>
          <w:rFonts w:asciiTheme="majorHAnsi" w:hAnsiTheme="majorHAnsi"/>
          <w:sz w:val="20"/>
          <w:szCs w:val="20"/>
        </w:rPr>
      </w:pPr>
      <w:r w:rsidRPr="00645236">
        <w:rPr>
          <w:rFonts w:asciiTheme="majorHAnsi" w:hAnsiTheme="majorHAnsi"/>
          <w:sz w:val="20"/>
          <w:szCs w:val="20"/>
        </w:rPr>
        <w:t xml:space="preserve">Sejmuto </w:t>
      </w:r>
      <w:proofErr w:type="gramStart"/>
      <w:r w:rsidRPr="00645236">
        <w:rPr>
          <w:rFonts w:asciiTheme="majorHAnsi" w:hAnsiTheme="majorHAnsi"/>
          <w:sz w:val="20"/>
          <w:szCs w:val="20"/>
        </w:rPr>
        <w:t>dne:</w:t>
      </w:r>
      <w:r w:rsidR="00CB496C" w:rsidRPr="00645236">
        <w:rPr>
          <w:rFonts w:asciiTheme="majorHAnsi" w:hAnsiTheme="majorHAnsi"/>
          <w:sz w:val="20"/>
          <w:szCs w:val="20"/>
        </w:rPr>
        <w:t xml:space="preserve">  </w:t>
      </w:r>
      <w:r w:rsidR="00645236">
        <w:rPr>
          <w:rFonts w:asciiTheme="majorHAnsi" w:hAnsiTheme="majorHAnsi"/>
          <w:sz w:val="20"/>
          <w:szCs w:val="20"/>
        </w:rPr>
        <w:t xml:space="preserve"> </w:t>
      </w:r>
      <w:proofErr w:type="gramEnd"/>
      <w:r w:rsidR="00A53780">
        <w:rPr>
          <w:rFonts w:asciiTheme="majorHAnsi" w:hAnsiTheme="majorHAnsi"/>
          <w:sz w:val="20"/>
          <w:szCs w:val="20"/>
        </w:rPr>
        <w:t>neurčito</w:t>
      </w:r>
    </w:p>
    <w:sectPr w:rsidR="003A5AE3" w:rsidRPr="0064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C91"/>
    <w:multiLevelType w:val="hybridMultilevel"/>
    <w:tmpl w:val="64B611DA"/>
    <w:lvl w:ilvl="0" w:tplc="903CE8B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555B7"/>
    <w:multiLevelType w:val="hybridMultilevel"/>
    <w:tmpl w:val="BD3AD656"/>
    <w:lvl w:ilvl="0" w:tplc="903CE8B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E3"/>
    <w:rsid w:val="000346AC"/>
    <w:rsid w:val="00036476"/>
    <w:rsid w:val="000D32A0"/>
    <w:rsid w:val="000E50CB"/>
    <w:rsid w:val="001354BD"/>
    <w:rsid w:val="00151AD7"/>
    <w:rsid w:val="00170905"/>
    <w:rsid w:val="001741FC"/>
    <w:rsid w:val="001931D3"/>
    <w:rsid w:val="00197543"/>
    <w:rsid w:val="00207A1E"/>
    <w:rsid w:val="00212760"/>
    <w:rsid w:val="00246E30"/>
    <w:rsid w:val="00246E4E"/>
    <w:rsid w:val="00251F38"/>
    <w:rsid w:val="0029616E"/>
    <w:rsid w:val="002B0C28"/>
    <w:rsid w:val="002B2234"/>
    <w:rsid w:val="00336ECE"/>
    <w:rsid w:val="0034044B"/>
    <w:rsid w:val="00385E4C"/>
    <w:rsid w:val="00394F5B"/>
    <w:rsid w:val="003A28EC"/>
    <w:rsid w:val="003A5AE3"/>
    <w:rsid w:val="003C3B9E"/>
    <w:rsid w:val="003E56CC"/>
    <w:rsid w:val="00444174"/>
    <w:rsid w:val="00471FF2"/>
    <w:rsid w:val="00484560"/>
    <w:rsid w:val="00492B11"/>
    <w:rsid w:val="004A32D1"/>
    <w:rsid w:val="004C2B3E"/>
    <w:rsid w:val="0050607A"/>
    <w:rsid w:val="00523107"/>
    <w:rsid w:val="005244C1"/>
    <w:rsid w:val="00531396"/>
    <w:rsid w:val="005D3D86"/>
    <w:rsid w:val="005E5E72"/>
    <w:rsid w:val="0062086A"/>
    <w:rsid w:val="00624E92"/>
    <w:rsid w:val="00645236"/>
    <w:rsid w:val="006565BF"/>
    <w:rsid w:val="006776D4"/>
    <w:rsid w:val="006C752E"/>
    <w:rsid w:val="006E2D51"/>
    <w:rsid w:val="00764753"/>
    <w:rsid w:val="007D7E11"/>
    <w:rsid w:val="007F0B72"/>
    <w:rsid w:val="00825F53"/>
    <w:rsid w:val="00884F89"/>
    <w:rsid w:val="008A29E7"/>
    <w:rsid w:val="008B4E75"/>
    <w:rsid w:val="00926FDA"/>
    <w:rsid w:val="009708BF"/>
    <w:rsid w:val="009C2014"/>
    <w:rsid w:val="00A40C67"/>
    <w:rsid w:val="00A53780"/>
    <w:rsid w:val="00A94780"/>
    <w:rsid w:val="00AB1CDF"/>
    <w:rsid w:val="00AB7C04"/>
    <w:rsid w:val="00AC025B"/>
    <w:rsid w:val="00B02D09"/>
    <w:rsid w:val="00B615B9"/>
    <w:rsid w:val="00BD05D3"/>
    <w:rsid w:val="00BF491F"/>
    <w:rsid w:val="00C56B23"/>
    <w:rsid w:val="00CB496C"/>
    <w:rsid w:val="00CC3A6F"/>
    <w:rsid w:val="00CE32E9"/>
    <w:rsid w:val="00D04D6E"/>
    <w:rsid w:val="00D27EF7"/>
    <w:rsid w:val="00D3454E"/>
    <w:rsid w:val="00D93DD0"/>
    <w:rsid w:val="00DB416F"/>
    <w:rsid w:val="00DC6735"/>
    <w:rsid w:val="00DF0002"/>
    <w:rsid w:val="00DF0FE0"/>
    <w:rsid w:val="00DF2657"/>
    <w:rsid w:val="00EB3C61"/>
    <w:rsid w:val="00F56AAC"/>
    <w:rsid w:val="00FA28E0"/>
    <w:rsid w:val="00FB3743"/>
    <w:rsid w:val="00FB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93EF"/>
  <w15:docId w15:val="{23CA2202-8474-4D1B-B60D-0C369584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5AE3"/>
    <w:pPr>
      <w:keepNext/>
      <w:outlineLvl w:val="0"/>
    </w:pPr>
    <w:rPr>
      <w:b/>
      <w:bCs/>
      <w:smallCaps/>
      <w:sz w:val="4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F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AE3"/>
    <w:rPr>
      <w:rFonts w:ascii="Times New Roman" w:eastAsia="Times New Roman" w:hAnsi="Times New Roman" w:cs="Times New Roman"/>
      <w:b/>
      <w:bCs/>
      <w:smallCaps/>
      <w:sz w:val="48"/>
      <w:szCs w:val="24"/>
      <w:lang w:eastAsia="cs-CZ"/>
    </w:rPr>
  </w:style>
  <w:style w:type="paragraph" w:styleId="Zhlav">
    <w:name w:val="header"/>
    <w:basedOn w:val="Normln"/>
    <w:link w:val="ZhlavChar"/>
    <w:rsid w:val="003A5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A5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A5AE3"/>
    <w:pPr>
      <w:widowControl w:val="0"/>
      <w:snapToGrid w:val="0"/>
      <w:spacing w:before="120" w:line="240" w:lineRule="atLeast"/>
    </w:pPr>
    <w:rPr>
      <w:rFonts w:ascii="Arial" w:hAnsi="Arial"/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3A5AE3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A5AE3"/>
    <w:pPr>
      <w:widowControl w:val="0"/>
      <w:snapToGrid w:val="0"/>
      <w:spacing w:before="120" w:line="240" w:lineRule="atLeast"/>
      <w:ind w:firstLine="720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A5A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3A5AE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A5AE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A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A6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rosttextChar1">
    <w:name w:val="Prostý text Char1"/>
    <w:locked/>
    <w:rsid w:val="00EB3C6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adpiszm">
    <w:name w:val="nadpis zm"/>
    <w:basedOn w:val="Nadpis7"/>
    <w:rsid w:val="00394F5B"/>
    <w:pPr>
      <w:keepNext w:val="0"/>
      <w:keepLines w:val="0"/>
      <w:tabs>
        <w:tab w:val="left" w:pos="3240"/>
      </w:tabs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F5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Dokumenty\znak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5DA2-387A-4002-AF7A-F3E57B23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/Město  Brumov-Bylnice 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2</cp:revision>
  <cp:lastPrinted>2017-04-25T11:28:00Z</cp:lastPrinted>
  <dcterms:created xsi:type="dcterms:W3CDTF">2025-03-28T07:59:00Z</dcterms:created>
  <dcterms:modified xsi:type="dcterms:W3CDTF">2025-03-28T07:59:00Z</dcterms:modified>
</cp:coreProperties>
</file>